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1E" w:rsidRPr="0075281E" w:rsidRDefault="0075281E" w:rsidP="0075281E">
      <w:pPr>
        <w:jc w:val="right"/>
        <w:rPr>
          <w:lang w:eastAsia="ar-SA"/>
        </w:rPr>
      </w:pPr>
      <w:r>
        <w:rPr>
          <w:lang w:eastAsia="ar-SA"/>
        </w:rPr>
        <w:t xml:space="preserve">Приложение </w:t>
      </w:r>
      <w:r>
        <w:rPr>
          <w:lang w:val="en-US" w:eastAsia="ar-SA"/>
        </w:rPr>
        <w:t>I</w:t>
      </w:r>
      <w:r>
        <w:rPr>
          <w:lang w:eastAsia="ar-SA"/>
        </w:rPr>
        <w:t>.3</w:t>
      </w:r>
    </w:p>
    <w:p w:rsidR="0075281E" w:rsidRPr="00562937" w:rsidRDefault="0075281E" w:rsidP="0075281E">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rPr>
      </w:pPr>
      <w:r>
        <w:t>к ППССЗ 40.02.01 Право и организация социального обеспечения</w:t>
      </w:r>
    </w:p>
    <w:p w:rsidR="003B65FE" w:rsidRPr="00C247FD" w:rsidRDefault="003B65FE" w:rsidP="00E25254">
      <w:pPr>
        <w:jc w:val="center"/>
      </w:pPr>
    </w:p>
    <w:p w:rsidR="003B65FE" w:rsidRPr="00C247FD" w:rsidRDefault="003B65FE" w:rsidP="003B65FE">
      <w:pPr>
        <w:jc w:val="both"/>
      </w:pPr>
    </w:p>
    <w:p w:rsidR="003B65FE" w:rsidRPr="00C247FD" w:rsidRDefault="003B65FE" w:rsidP="003B65FE">
      <w:pPr>
        <w:jc w:val="both"/>
      </w:pPr>
    </w:p>
    <w:p w:rsidR="003B65FE" w:rsidRDefault="003B65FE" w:rsidP="003B65FE">
      <w:pPr>
        <w:jc w:val="both"/>
        <w:rPr>
          <w:b/>
        </w:rPr>
      </w:pPr>
    </w:p>
    <w:p w:rsidR="00C247FD" w:rsidRDefault="00C247FD" w:rsidP="003B65FE">
      <w:pPr>
        <w:jc w:val="both"/>
        <w:rPr>
          <w:b/>
        </w:rPr>
      </w:pPr>
    </w:p>
    <w:p w:rsidR="00C247FD" w:rsidRDefault="00C247FD" w:rsidP="003B65FE">
      <w:pPr>
        <w:jc w:val="both"/>
        <w:rPr>
          <w:b/>
        </w:rPr>
      </w:pPr>
    </w:p>
    <w:p w:rsidR="00C247FD" w:rsidRDefault="00C247FD" w:rsidP="003B65FE">
      <w:pPr>
        <w:jc w:val="both"/>
        <w:rPr>
          <w:b/>
        </w:rPr>
      </w:pPr>
    </w:p>
    <w:p w:rsidR="00C247FD" w:rsidRDefault="00C247FD" w:rsidP="003B65FE">
      <w:pPr>
        <w:jc w:val="both"/>
        <w:rPr>
          <w:b/>
        </w:rPr>
      </w:pPr>
    </w:p>
    <w:p w:rsidR="00C247FD" w:rsidRDefault="00C247FD" w:rsidP="003B65FE">
      <w:pPr>
        <w:jc w:val="both"/>
        <w:rPr>
          <w:b/>
        </w:rPr>
      </w:pPr>
    </w:p>
    <w:p w:rsidR="00C247FD" w:rsidRDefault="00C247FD" w:rsidP="003B65FE">
      <w:pPr>
        <w:jc w:val="both"/>
        <w:rPr>
          <w:b/>
        </w:rPr>
      </w:pPr>
    </w:p>
    <w:p w:rsidR="00C247FD" w:rsidRDefault="00C247FD" w:rsidP="003B65FE">
      <w:pPr>
        <w:jc w:val="both"/>
        <w:rPr>
          <w:b/>
        </w:rPr>
      </w:pPr>
    </w:p>
    <w:p w:rsidR="0075281E" w:rsidRDefault="0075281E" w:rsidP="003B65FE">
      <w:pPr>
        <w:jc w:val="both"/>
        <w:rPr>
          <w:b/>
        </w:rPr>
      </w:pPr>
    </w:p>
    <w:p w:rsidR="0075281E" w:rsidRDefault="0075281E" w:rsidP="003B65FE">
      <w:pPr>
        <w:jc w:val="both"/>
        <w:rPr>
          <w:b/>
        </w:rPr>
      </w:pPr>
    </w:p>
    <w:p w:rsidR="0075281E" w:rsidRDefault="0075281E" w:rsidP="003B65FE">
      <w:pPr>
        <w:jc w:val="both"/>
        <w:rPr>
          <w:b/>
        </w:rPr>
      </w:pPr>
    </w:p>
    <w:p w:rsidR="0075281E" w:rsidRDefault="0075281E" w:rsidP="003B65FE">
      <w:pPr>
        <w:jc w:val="both"/>
        <w:rPr>
          <w:b/>
        </w:rPr>
      </w:pPr>
    </w:p>
    <w:p w:rsidR="00C247FD" w:rsidRPr="00C247FD" w:rsidRDefault="00C247FD" w:rsidP="003B65FE">
      <w:pPr>
        <w:jc w:val="both"/>
        <w:rPr>
          <w:b/>
        </w:rPr>
      </w:pPr>
    </w:p>
    <w:p w:rsidR="003B65FE" w:rsidRPr="0075281E" w:rsidRDefault="003B65FE" w:rsidP="003B65FE">
      <w:pPr>
        <w:jc w:val="center"/>
        <w:rPr>
          <w:color w:val="000000"/>
          <w:spacing w:val="-2"/>
          <w:sz w:val="28"/>
          <w:szCs w:val="28"/>
        </w:rPr>
      </w:pPr>
      <w:r w:rsidRPr="0075281E">
        <w:rPr>
          <w:color w:val="000000"/>
          <w:spacing w:val="-2"/>
          <w:sz w:val="28"/>
          <w:szCs w:val="28"/>
        </w:rPr>
        <w:t>РАБОЧАЯ ПРОГРАММА</w:t>
      </w:r>
      <w:r w:rsidR="00C247FD" w:rsidRPr="0075281E">
        <w:rPr>
          <w:color w:val="000000"/>
          <w:spacing w:val="-2"/>
          <w:sz w:val="28"/>
          <w:szCs w:val="28"/>
        </w:rPr>
        <w:t xml:space="preserve"> </w:t>
      </w:r>
      <w:r w:rsidR="009E1045" w:rsidRPr="0075281E">
        <w:rPr>
          <w:color w:val="000000"/>
          <w:spacing w:val="-2"/>
          <w:sz w:val="28"/>
          <w:szCs w:val="28"/>
        </w:rPr>
        <w:t xml:space="preserve">УЧЕБНОЙ </w:t>
      </w:r>
      <w:r w:rsidRPr="0075281E">
        <w:rPr>
          <w:color w:val="000000"/>
          <w:spacing w:val="-2"/>
          <w:sz w:val="28"/>
          <w:szCs w:val="28"/>
        </w:rPr>
        <w:t>ПРАКТИКИ</w:t>
      </w:r>
    </w:p>
    <w:p w:rsidR="003B65FE" w:rsidRPr="00C247FD" w:rsidRDefault="003B65FE" w:rsidP="003B65FE">
      <w:pPr>
        <w:shd w:val="clear" w:color="auto" w:fill="FFFFFF"/>
        <w:jc w:val="center"/>
        <w:rPr>
          <w:color w:val="000000"/>
          <w:spacing w:val="-4"/>
        </w:rPr>
      </w:pPr>
    </w:p>
    <w:p w:rsidR="00987BE3" w:rsidRPr="00C247FD" w:rsidRDefault="00987BE3" w:rsidP="003B65FE">
      <w:pPr>
        <w:shd w:val="clear" w:color="auto" w:fill="FFFFFF"/>
        <w:jc w:val="center"/>
        <w:rPr>
          <w:color w:val="000000"/>
          <w:spacing w:val="-4"/>
        </w:rPr>
      </w:pPr>
    </w:p>
    <w:p w:rsidR="009E1045" w:rsidRPr="00C247FD" w:rsidRDefault="00E31367" w:rsidP="00C247FD">
      <w:pPr>
        <w:shd w:val="clear" w:color="auto" w:fill="FFFFFF"/>
        <w:jc w:val="center"/>
        <w:rPr>
          <w:b/>
          <w:color w:val="000000"/>
          <w:spacing w:val="-4"/>
          <w:sz w:val="28"/>
          <w:szCs w:val="28"/>
        </w:rPr>
      </w:pPr>
      <w:r w:rsidRPr="00C247FD">
        <w:rPr>
          <w:b/>
          <w:color w:val="000000"/>
          <w:spacing w:val="-4"/>
          <w:sz w:val="28"/>
          <w:szCs w:val="28"/>
        </w:rPr>
        <w:t>УП 01.01  УЧЕБНАЯ ПРАКТИКА</w:t>
      </w:r>
    </w:p>
    <w:p w:rsidR="003B65FE" w:rsidRPr="00C247FD" w:rsidRDefault="00E31367" w:rsidP="00C247FD">
      <w:pPr>
        <w:shd w:val="clear" w:color="auto" w:fill="FFFFFF"/>
        <w:jc w:val="center"/>
        <w:rPr>
          <w:b/>
          <w:color w:val="000000"/>
          <w:spacing w:val="-4"/>
          <w:sz w:val="28"/>
          <w:szCs w:val="28"/>
        </w:rPr>
      </w:pPr>
      <w:r w:rsidRPr="00C247FD">
        <w:rPr>
          <w:b/>
          <w:color w:val="000000"/>
          <w:spacing w:val="-4"/>
          <w:sz w:val="28"/>
          <w:szCs w:val="28"/>
        </w:rPr>
        <w:t>ПМ 01 ОБЕСПЕЧЕНИЕ РЕАЛИЗАЦИИ ПРАВ ГРАЖДАН В СФЕРЕ</w:t>
      </w:r>
      <w:r w:rsidR="00C247FD" w:rsidRPr="00C247FD">
        <w:rPr>
          <w:b/>
          <w:color w:val="000000"/>
          <w:spacing w:val="-4"/>
          <w:sz w:val="28"/>
          <w:szCs w:val="28"/>
        </w:rPr>
        <w:t xml:space="preserve"> </w:t>
      </w:r>
      <w:r w:rsidRPr="00C247FD">
        <w:rPr>
          <w:b/>
          <w:color w:val="000000"/>
          <w:spacing w:val="-4"/>
          <w:sz w:val="28"/>
          <w:szCs w:val="28"/>
        </w:rPr>
        <w:t>ПЕНСИОННОГО ОБЕСПЕЧЕНИЯ И СОЦИАЛЬНОЙ ЗАЩИТЫ</w:t>
      </w:r>
    </w:p>
    <w:p w:rsidR="003B65FE" w:rsidRPr="00C247FD" w:rsidRDefault="003B65FE" w:rsidP="003B65FE">
      <w:pPr>
        <w:shd w:val="clear" w:color="auto" w:fill="FFFFFF"/>
        <w:jc w:val="center"/>
        <w:rPr>
          <w:color w:val="000000"/>
          <w:spacing w:val="-4"/>
        </w:rPr>
      </w:pPr>
    </w:p>
    <w:p w:rsidR="003B65FE" w:rsidRPr="00C247FD" w:rsidRDefault="003B65FE" w:rsidP="003B65FE">
      <w:pPr>
        <w:shd w:val="clear" w:color="auto" w:fill="FFFFFF"/>
        <w:jc w:val="center"/>
        <w:rPr>
          <w:color w:val="000000"/>
          <w:spacing w:val="-4"/>
        </w:rPr>
      </w:pPr>
    </w:p>
    <w:p w:rsidR="003B65FE" w:rsidRPr="00C247FD" w:rsidRDefault="003B65FE" w:rsidP="003B65FE">
      <w:pPr>
        <w:shd w:val="clear" w:color="auto" w:fill="FFFFFF"/>
        <w:jc w:val="center"/>
        <w:rPr>
          <w:color w:val="000000"/>
          <w:spacing w:val="-4"/>
        </w:rPr>
      </w:pPr>
    </w:p>
    <w:p w:rsidR="003B65FE" w:rsidRPr="00C247FD" w:rsidRDefault="003B65FE" w:rsidP="003B65FE">
      <w:pPr>
        <w:shd w:val="clear" w:color="auto" w:fill="FFFFFF"/>
        <w:jc w:val="center"/>
        <w:rPr>
          <w:color w:val="000000"/>
          <w:spacing w:val="-4"/>
        </w:rPr>
      </w:pPr>
    </w:p>
    <w:p w:rsidR="003B65FE" w:rsidRPr="00C247FD" w:rsidRDefault="003B65FE" w:rsidP="003B65FE">
      <w:pPr>
        <w:shd w:val="clear" w:color="auto" w:fill="FFFFFF"/>
        <w:jc w:val="center"/>
        <w:rPr>
          <w:color w:val="000000"/>
          <w:spacing w:val="-4"/>
        </w:rPr>
      </w:pPr>
    </w:p>
    <w:p w:rsidR="003B65FE" w:rsidRPr="00C247FD" w:rsidRDefault="003B65FE" w:rsidP="003B65FE">
      <w:pPr>
        <w:shd w:val="clear" w:color="auto" w:fill="FFFFFF"/>
        <w:jc w:val="center"/>
        <w:rPr>
          <w:color w:val="000000"/>
          <w:spacing w:val="-4"/>
        </w:rPr>
      </w:pPr>
    </w:p>
    <w:p w:rsidR="00C8382A" w:rsidRPr="00C247FD" w:rsidRDefault="00C8382A" w:rsidP="003B65FE">
      <w:pPr>
        <w:shd w:val="clear" w:color="auto" w:fill="FFFFFF"/>
        <w:jc w:val="center"/>
        <w:rPr>
          <w:color w:val="000000"/>
          <w:spacing w:val="-4"/>
        </w:rPr>
      </w:pPr>
    </w:p>
    <w:p w:rsidR="00C8382A" w:rsidRPr="00C247FD" w:rsidRDefault="00C8382A" w:rsidP="003B65FE">
      <w:pPr>
        <w:shd w:val="clear" w:color="auto" w:fill="FFFFFF"/>
        <w:jc w:val="center"/>
        <w:rPr>
          <w:color w:val="000000"/>
          <w:spacing w:val="-4"/>
        </w:rPr>
      </w:pPr>
    </w:p>
    <w:p w:rsidR="00C8382A" w:rsidRPr="00C247FD" w:rsidRDefault="00C8382A" w:rsidP="003B65FE">
      <w:pPr>
        <w:shd w:val="clear" w:color="auto" w:fill="FFFFFF"/>
        <w:jc w:val="center"/>
        <w:rPr>
          <w:color w:val="000000"/>
          <w:spacing w:val="-4"/>
        </w:rPr>
      </w:pPr>
    </w:p>
    <w:p w:rsidR="00C8382A" w:rsidRPr="00C247FD" w:rsidRDefault="00C8382A" w:rsidP="003B65FE">
      <w:pPr>
        <w:shd w:val="clear" w:color="auto" w:fill="FFFFFF"/>
        <w:jc w:val="center"/>
        <w:rPr>
          <w:color w:val="000000"/>
          <w:spacing w:val="-4"/>
        </w:rPr>
      </w:pPr>
    </w:p>
    <w:p w:rsidR="00C8382A" w:rsidRPr="00C247FD" w:rsidRDefault="00C8382A" w:rsidP="003B65FE">
      <w:pPr>
        <w:shd w:val="clear" w:color="auto" w:fill="FFFFFF"/>
        <w:jc w:val="center"/>
        <w:rPr>
          <w:color w:val="000000"/>
          <w:spacing w:val="-4"/>
        </w:rPr>
      </w:pPr>
    </w:p>
    <w:p w:rsidR="00C8382A" w:rsidRPr="00C247FD" w:rsidRDefault="00C8382A" w:rsidP="003B65FE">
      <w:pPr>
        <w:shd w:val="clear" w:color="auto" w:fill="FFFFFF"/>
        <w:jc w:val="center"/>
        <w:rPr>
          <w:color w:val="000000"/>
          <w:spacing w:val="-4"/>
        </w:rPr>
      </w:pPr>
    </w:p>
    <w:p w:rsidR="00C8382A" w:rsidRPr="00C247FD" w:rsidRDefault="00C8382A" w:rsidP="003B65FE">
      <w:pPr>
        <w:shd w:val="clear" w:color="auto" w:fill="FFFFFF"/>
        <w:jc w:val="center"/>
        <w:rPr>
          <w:color w:val="000000"/>
          <w:spacing w:val="-4"/>
        </w:rPr>
      </w:pPr>
    </w:p>
    <w:p w:rsidR="003B65FE" w:rsidRPr="00C247FD" w:rsidRDefault="003B65FE" w:rsidP="003B65FE">
      <w:pPr>
        <w:shd w:val="clear" w:color="auto" w:fill="FFFFFF"/>
        <w:jc w:val="center"/>
        <w:rPr>
          <w:color w:val="000000"/>
          <w:spacing w:val="-4"/>
        </w:rPr>
      </w:pPr>
    </w:p>
    <w:p w:rsidR="003147A9" w:rsidRPr="00C247FD" w:rsidRDefault="003147A9" w:rsidP="003B65FE">
      <w:pPr>
        <w:shd w:val="clear" w:color="auto" w:fill="FFFFFF"/>
        <w:jc w:val="center"/>
        <w:rPr>
          <w:color w:val="000000"/>
          <w:spacing w:val="-4"/>
        </w:rPr>
      </w:pPr>
    </w:p>
    <w:p w:rsidR="003147A9" w:rsidRPr="00C247FD" w:rsidRDefault="003147A9" w:rsidP="003B65FE">
      <w:pPr>
        <w:shd w:val="clear" w:color="auto" w:fill="FFFFFF"/>
        <w:jc w:val="center"/>
        <w:rPr>
          <w:color w:val="000000"/>
          <w:spacing w:val="-4"/>
        </w:rPr>
      </w:pPr>
    </w:p>
    <w:p w:rsidR="00E31367" w:rsidRPr="00C247FD" w:rsidRDefault="00E31367" w:rsidP="003B65FE">
      <w:pPr>
        <w:shd w:val="clear" w:color="auto" w:fill="FFFFFF"/>
        <w:jc w:val="center"/>
        <w:rPr>
          <w:color w:val="000000"/>
          <w:spacing w:val="-4"/>
        </w:rPr>
      </w:pPr>
    </w:p>
    <w:p w:rsidR="00E31367" w:rsidRPr="00C247FD" w:rsidRDefault="00E31367" w:rsidP="003B65FE">
      <w:pPr>
        <w:shd w:val="clear" w:color="auto" w:fill="FFFFFF"/>
        <w:jc w:val="center"/>
        <w:rPr>
          <w:color w:val="000000"/>
          <w:spacing w:val="-4"/>
        </w:rPr>
      </w:pPr>
    </w:p>
    <w:p w:rsidR="00E31367" w:rsidRDefault="00E31367" w:rsidP="003B65FE">
      <w:pPr>
        <w:shd w:val="clear" w:color="auto" w:fill="FFFFFF"/>
        <w:jc w:val="center"/>
        <w:rPr>
          <w:color w:val="000000"/>
          <w:spacing w:val="-4"/>
        </w:rPr>
      </w:pPr>
    </w:p>
    <w:p w:rsidR="00C247FD" w:rsidRDefault="00C247FD" w:rsidP="003B65FE">
      <w:pPr>
        <w:shd w:val="clear" w:color="auto" w:fill="FFFFFF"/>
        <w:jc w:val="center"/>
        <w:rPr>
          <w:color w:val="000000"/>
          <w:spacing w:val="-4"/>
        </w:rPr>
      </w:pPr>
    </w:p>
    <w:p w:rsidR="00C247FD" w:rsidRDefault="00C247FD" w:rsidP="003B65FE">
      <w:pPr>
        <w:shd w:val="clear" w:color="auto" w:fill="FFFFFF"/>
        <w:jc w:val="center"/>
        <w:rPr>
          <w:color w:val="000000"/>
          <w:spacing w:val="-4"/>
        </w:rPr>
      </w:pPr>
    </w:p>
    <w:p w:rsidR="00C247FD" w:rsidRDefault="00C247FD" w:rsidP="003B65FE">
      <w:pPr>
        <w:shd w:val="clear" w:color="auto" w:fill="FFFFFF"/>
        <w:jc w:val="center"/>
        <w:rPr>
          <w:color w:val="000000"/>
          <w:spacing w:val="-4"/>
        </w:rPr>
      </w:pPr>
    </w:p>
    <w:p w:rsidR="00C247FD" w:rsidRPr="00C247FD" w:rsidRDefault="00C247FD" w:rsidP="003B65FE">
      <w:pPr>
        <w:shd w:val="clear" w:color="auto" w:fill="FFFFFF"/>
        <w:jc w:val="center"/>
        <w:rPr>
          <w:color w:val="000000"/>
          <w:spacing w:val="-4"/>
        </w:rPr>
      </w:pPr>
    </w:p>
    <w:p w:rsidR="00E31367" w:rsidRPr="00C247FD" w:rsidRDefault="00E31367" w:rsidP="003B65FE">
      <w:pPr>
        <w:shd w:val="clear" w:color="auto" w:fill="FFFFFF"/>
        <w:jc w:val="center"/>
        <w:rPr>
          <w:color w:val="000000"/>
          <w:spacing w:val="-4"/>
        </w:rPr>
      </w:pPr>
    </w:p>
    <w:p w:rsidR="003147A9" w:rsidRPr="00C247FD" w:rsidRDefault="003147A9" w:rsidP="003B65FE">
      <w:pPr>
        <w:shd w:val="clear" w:color="auto" w:fill="FFFFFF"/>
        <w:jc w:val="center"/>
        <w:rPr>
          <w:color w:val="000000"/>
          <w:spacing w:val="-4"/>
        </w:rPr>
      </w:pPr>
    </w:p>
    <w:p w:rsidR="0075281E" w:rsidRDefault="0075281E" w:rsidP="003B65FE">
      <w:pPr>
        <w:shd w:val="clear" w:color="auto" w:fill="FFFFFF"/>
        <w:jc w:val="center"/>
        <w:rPr>
          <w:color w:val="000000"/>
          <w:spacing w:val="-4"/>
        </w:rPr>
      </w:pPr>
    </w:p>
    <w:p w:rsidR="0075281E" w:rsidRDefault="0075281E" w:rsidP="003B65FE">
      <w:pPr>
        <w:shd w:val="clear" w:color="auto" w:fill="FFFFFF"/>
        <w:jc w:val="center"/>
        <w:rPr>
          <w:color w:val="000000"/>
          <w:spacing w:val="-4"/>
        </w:rPr>
      </w:pPr>
    </w:p>
    <w:p w:rsidR="0075281E" w:rsidRDefault="0075281E" w:rsidP="003B65FE">
      <w:pPr>
        <w:shd w:val="clear" w:color="auto" w:fill="FFFFFF"/>
        <w:jc w:val="center"/>
        <w:rPr>
          <w:color w:val="000000"/>
          <w:spacing w:val="-4"/>
        </w:rPr>
      </w:pPr>
    </w:p>
    <w:p w:rsidR="0075281E" w:rsidRPr="00C247FD" w:rsidRDefault="0075281E" w:rsidP="003B65FE">
      <w:pPr>
        <w:shd w:val="clear" w:color="auto" w:fill="FFFFFF"/>
        <w:jc w:val="center"/>
        <w:sectPr w:rsidR="0075281E" w:rsidRPr="00C247FD" w:rsidSect="0075281E">
          <w:footerReference w:type="even" r:id="rId8"/>
          <w:footerReference w:type="default" r:id="rId9"/>
          <w:type w:val="continuous"/>
          <w:pgSz w:w="11906" w:h="16838"/>
          <w:pgMar w:top="567" w:right="851" w:bottom="284" w:left="1701" w:header="709" w:footer="709" w:gutter="0"/>
          <w:cols w:space="720"/>
          <w:titlePg/>
        </w:sectPr>
      </w:pPr>
    </w:p>
    <w:p w:rsidR="003B65FE" w:rsidRPr="00C247FD" w:rsidRDefault="003B65FE" w:rsidP="00C8382A">
      <w:pPr>
        <w:pStyle w:val="aa"/>
      </w:pPr>
    </w:p>
    <w:p w:rsidR="003B65FE" w:rsidRPr="00C247FD" w:rsidRDefault="003B65FE" w:rsidP="003B65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B65FE" w:rsidRPr="00C247FD" w:rsidRDefault="003B65FE" w:rsidP="003B65FE">
      <w:pPr>
        <w:widowControl w:val="0"/>
        <w:tabs>
          <w:tab w:val="left" w:pos="0"/>
        </w:tabs>
        <w:suppressAutoHyphens/>
        <w:ind w:firstLine="1440"/>
        <w:rPr>
          <w:i/>
          <w:caps/>
        </w:rPr>
      </w:pPr>
    </w:p>
    <w:p w:rsidR="00E31367" w:rsidRPr="00C247FD" w:rsidRDefault="003B65FE"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r w:rsidRPr="00C247FD">
        <w:rPr>
          <w:bCs/>
          <w:i/>
        </w:rPr>
        <w:br w:type="page"/>
      </w:r>
    </w:p>
    <w:p w:rsidR="003B65FE" w:rsidRPr="0075281E" w:rsidRDefault="003B65FE"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sidRPr="0075281E">
        <w:lastRenderedPageBreak/>
        <w:t xml:space="preserve">СОДЕРЖАНИЕ </w:t>
      </w:r>
    </w:p>
    <w:tbl>
      <w:tblPr>
        <w:tblW w:w="9780" w:type="dxa"/>
        <w:tblInd w:w="-34" w:type="dxa"/>
        <w:tblLook w:val="01E0"/>
      </w:tblPr>
      <w:tblGrid>
        <w:gridCol w:w="8646"/>
        <w:gridCol w:w="1134"/>
      </w:tblGrid>
      <w:tr w:rsidR="003B65FE" w:rsidRPr="0075281E" w:rsidTr="00525671">
        <w:trPr>
          <w:trHeight w:val="931"/>
        </w:trPr>
        <w:tc>
          <w:tcPr>
            <w:tcW w:w="8646" w:type="dxa"/>
            <w:shd w:val="clear" w:color="auto" w:fill="auto"/>
          </w:tcPr>
          <w:p w:rsidR="003B65FE" w:rsidRPr="0075281E" w:rsidRDefault="003B65FE" w:rsidP="008E1BBC">
            <w:pPr>
              <w:pStyle w:val="1"/>
              <w:ind w:firstLine="0"/>
              <w:rPr>
                <w:caps/>
              </w:rPr>
            </w:pPr>
          </w:p>
          <w:p w:rsidR="003B65FE" w:rsidRPr="0075281E" w:rsidRDefault="003B65FE" w:rsidP="008E1BBC">
            <w:pPr>
              <w:pStyle w:val="1"/>
              <w:ind w:firstLine="0"/>
              <w:rPr>
                <w:caps/>
              </w:rPr>
            </w:pPr>
            <w:r w:rsidRPr="0075281E">
              <w:rPr>
                <w:caps/>
              </w:rPr>
              <w:t>1. </w:t>
            </w:r>
            <w:r w:rsidR="00E75642" w:rsidRPr="0075281E">
              <w:rPr>
                <w:caps/>
              </w:rPr>
              <w:t xml:space="preserve"> </w:t>
            </w:r>
            <w:r w:rsidRPr="0075281E">
              <w:rPr>
                <w:caps/>
              </w:rPr>
              <w:t>ПАСПОРТ</w:t>
            </w:r>
            <w:r w:rsidR="008100C4" w:rsidRPr="0075281E">
              <w:rPr>
                <w:caps/>
              </w:rPr>
              <w:t xml:space="preserve"> </w:t>
            </w:r>
            <w:r w:rsidR="00C4347D" w:rsidRPr="0075281E">
              <w:rPr>
                <w:caps/>
              </w:rPr>
              <w:t xml:space="preserve">РАБОЧЕЙ </w:t>
            </w:r>
            <w:r w:rsidRPr="0075281E">
              <w:rPr>
                <w:caps/>
              </w:rPr>
              <w:t xml:space="preserve">ПРОГРАММЫ </w:t>
            </w:r>
            <w:r w:rsidR="00E15DFD" w:rsidRPr="0075281E">
              <w:rPr>
                <w:caps/>
              </w:rPr>
              <w:t xml:space="preserve">УЧЕБНОЙ </w:t>
            </w:r>
            <w:r w:rsidRPr="0075281E">
              <w:rPr>
                <w:caps/>
              </w:rPr>
              <w:t>практики</w:t>
            </w:r>
          </w:p>
          <w:p w:rsidR="00E31367" w:rsidRPr="0075281E" w:rsidRDefault="00E31367" w:rsidP="008E1BBC"/>
        </w:tc>
        <w:tc>
          <w:tcPr>
            <w:tcW w:w="1134" w:type="dxa"/>
            <w:shd w:val="clear" w:color="auto" w:fill="auto"/>
          </w:tcPr>
          <w:p w:rsidR="003B65FE" w:rsidRPr="0075281E" w:rsidRDefault="003B65FE" w:rsidP="0005797D">
            <w:pPr>
              <w:spacing w:after="240"/>
              <w:jc w:val="center"/>
            </w:pPr>
            <w:r w:rsidRPr="0075281E">
              <w:t>стр.</w:t>
            </w:r>
          </w:p>
          <w:p w:rsidR="003B65FE" w:rsidRPr="0075281E" w:rsidRDefault="0005797D" w:rsidP="008E1BBC">
            <w:pPr>
              <w:jc w:val="center"/>
            </w:pPr>
            <w:r>
              <w:t>3</w:t>
            </w:r>
          </w:p>
          <w:p w:rsidR="003B65FE" w:rsidRPr="0075281E" w:rsidRDefault="003B65FE" w:rsidP="008E1BBC">
            <w:pPr>
              <w:jc w:val="center"/>
            </w:pPr>
          </w:p>
        </w:tc>
      </w:tr>
      <w:tr w:rsidR="003B65FE" w:rsidRPr="0075281E" w:rsidTr="00525671">
        <w:trPr>
          <w:trHeight w:val="720"/>
        </w:trPr>
        <w:tc>
          <w:tcPr>
            <w:tcW w:w="8646" w:type="dxa"/>
            <w:shd w:val="clear" w:color="auto" w:fill="auto"/>
          </w:tcPr>
          <w:p w:rsidR="003B65FE" w:rsidRPr="0075281E" w:rsidRDefault="003B65FE" w:rsidP="008E1BBC">
            <w:pPr>
              <w:rPr>
                <w:caps/>
              </w:rPr>
            </w:pPr>
            <w:r w:rsidRPr="0075281E">
              <w:rPr>
                <w:caps/>
              </w:rPr>
              <w:t xml:space="preserve">2. результаты </w:t>
            </w:r>
            <w:r w:rsidR="00E15DFD" w:rsidRPr="0075281E">
              <w:rPr>
                <w:caps/>
              </w:rPr>
              <w:t xml:space="preserve">ОСВОЕНИЯ РАБОЧЕЙ ПРОГРАММЫ УЧЕБНОЙ </w:t>
            </w:r>
            <w:r w:rsidRPr="0075281E">
              <w:rPr>
                <w:caps/>
              </w:rPr>
              <w:t>практики</w:t>
            </w:r>
          </w:p>
          <w:p w:rsidR="00E31367" w:rsidRPr="0075281E" w:rsidRDefault="00E31367" w:rsidP="008E1BBC">
            <w:pPr>
              <w:rPr>
                <w:caps/>
              </w:rPr>
            </w:pPr>
          </w:p>
        </w:tc>
        <w:tc>
          <w:tcPr>
            <w:tcW w:w="1134" w:type="dxa"/>
            <w:shd w:val="clear" w:color="auto" w:fill="auto"/>
          </w:tcPr>
          <w:p w:rsidR="003B65FE" w:rsidRPr="0075281E" w:rsidRDefault="0005797D" w:rsidP="008E1BBC">
            <w:pPr>
              <w:jc w:val="center"/>
            </w:pPr>
            <w:r>
              <w:t>5</w:t>
            </w:r>
          </w:p>
        </w:tc>
      </w:tr>
      <w:tr w:rsidR="003B65FE" w:rsidRPr="0075281E" w:rsidTr="00525671">
        <w:trPr>
          <w:trHeight w:val="594"/>
        </w:trPr>
        <w:tc>
          <w:tcPr>
            <w:tcW w:w="8646" w:type="dxa"/>
            <w:shd w:val="clear" w:color="auto" w:fill="auto"/>
          </w:tcPr>
          <w:p w:rsidR="003B65FE" w:rsidRPr="0075281E" w:rsidRDefault="003B65FE" w:rsidP="008E1BBC">
            <w:pPr>
              <w:pStyle w:val="1"/>
              <w:ind w:firstLine="0"/>
              <w:rPr>
                <w:caps/>
              </w:rPr>
            </w:pPr>
            <w:r w:rsidRPr="0075281E">
              <w:rPr>
                <w:caps/>
              </w:rPr>
              <w:t xml:space="preserve">3. СТРУКТУРА  и содержание </w:t>
            </w:r>
            <w:r w:rsidR="00E15DFD" w:rsidRPr="0075281E">
              <w:rPr>
                <w:caps/>
              </w:rPr>
              <w:t xml:space="preserve">УЧЕБНОЙ </w:t>
            </w:r>
            <w:r w:rsidRPr="0075281E">
              <w:rPr>
                <w:caps/>
              </w:rPr>
              <w:t>практики</w:t>
            </w:r>
          </w:p>
          <w:p w:rsidR="00E31367" w:rsidRPr="0075281E" w:rsidRDefault="00E31367" w:rsidP="008E1BBC"/>
          <w:p w:rsidR="00E31367" w:rsidRPr="0075281E" w:rsidRDefault="00E31367" w:rsidP="008E1BBC"/>
        </w:tc>
        <w:tc>
          <w:tcPr>
            <w:tcW w:w="1134" w:type="dxa"/>
            <w:shd w:val="clear" w:color="auto" w:fill="auto"/>
          </w:tcPr>
          <w:p w:rsidR="003B65FE" w:rsidRPr="0075281E" w:rsidRDefault="0005797D" w:rsidP="008E1BBC">
            <w:pPr>
              <w:jc w:val="center"/>
            </w:pPr>
            <w:r>
              <w:t>6</w:t>
            </w:r>
          </w:p>
        </w:tc>
      </w:tr>
      <w:tr w:rsidR="003B65FE" w:rsidRPr="0075281E" w:rsidTr="00525671">
        <w:trPr>
          <w:trHeight w:val="692"/>
        </w:trPr>
        <w:tc>
          <w:tcPr>
            <w:tcW w:w="8646" w:type="dxa"/>
            <w:shd w:val="clear" w:color="auto" w:fill="auto"/>
          </w:tcPr>
          <w:p w:rsidR="003B65FE" w:rsidRPr="0075281E" w:rsidRDefault="003B65FE" w:rsidP="008E1BBC">
            <w:pPr>
              <w:pStyle w:val="1"/>
              <w:ind w:firstLine="0"/>
              <w:rPr>
                <w:caps/>
              </w:rPr>
            </w:pPr>
            <w:r w:rsidRPr="0075281E">
              <w:rPr>
                <w:caps/>
              </w:rPr>
              <w:t>4</w:t>
            </w:r>
            <w:r w:rsidR="00307831" w:rsidRPr="0075281E">
              <w:rPr>
                <w:caps/>
              </w:rPr>
              <w:t>.</w:t>
            </w:r>
            <w:r w:rsidRPr="0075281E">
              <w:rPr>
                <w:caps/>
              </w:rPr>
              <w:t xml:space="preserve"> условия реализации </w:t>
            </w:r>
            <w:r w:rsidR="00837C84" w:rsidRPr="0075281E">
              <w:rPr>
                <w:caps/>
              </w:rPr>
              <w:t xml:space="preserve">РАБОЧЕЙ </w:t>
            </w:r>
            <w:r w:rsidRPr="0075281E">
              <w:rPr>
                <w:caps/>
              </w:rPr>
              <w:t xml:space="preserve">программы </w:t>
            </w:r>
            <w:r w:rsidR="00E15DFD" w:rsidRPr="0075281E">
              <w:rPr>
                <w:caps/>
              </w:rPr>
              <w:t xml:space="preserve">УЧЕБНОЙ </w:t>
            </w:r>
            <w:r w:rsidRPr="0075281E">
              <w:rPr>
                <w:caps/>
              </w:rPr>
              <w:t>практики</w:t>
            </w:r>
          </w:p>
          <w:p w:rsidR="00E31367" w:rsidRPr="0075281E" w:rsidRDefault="00E31367" w:rsidP="008E1BBC"/>
        </w:tc>
        <w:tc>
          <w:tcPr>
            <w:tcW w:w="1134" w:type="dxa"/>
            <w:shd w:val="clear" w:color="auto" w:fill="auto"/>
          </w:tcPr>
          <w:p w:rsidR="003B65FE" w:rsidRPr="0075281E" w:rsidRDefault="0005797D" w:rsidP="008E1BBC">
            <w:pPr>
              <w:jc w:val="center"/>
            </w:pPr>
            <w:r>
              <w:t>9</w:t>
            </w:r>
          </w:p>
        </w:tc>
      </w:tr>
      <w:tr w:rsidR="003B65FE" w:rsidRPr="0075281E" w:rsidTr="00525671">
        <w:trPr>
          <w:trHeight w:val="692"/>
        </w:trPr>
        <w:tc>
          <w:tcPr>
            <w:tcW w:w="8646" w:type="dxa"/>
            <w:shd w:val="clear" w:color="auto" w:fill="auto"/>
          </w:tcPr>
          <w:p w:rsidR="003B65FE" w:rsidRPr="0075281E" w:rsidRDefault="003B65FE" w:rsidP="008E1BBC">
            <w:pPr>
              <w:rPr>
                <w:bCs/>
                <w:i/>
              </w:rPr>
            </w:pPr>
            <w:r w:rsidRPr="0075281E">
              <w:rPr>
                <w:caps/>
              </w:rPr>
              <w:t xml:space="preserve">5. Контроль и оценка результатов освоения </w:t>
            </w:r>
            <w:r w:rsidR="00E15DFD" w:rsidRPr="0075281E">
              <w:rPr>
                <w:caps/>
              </w:rPr>
              <w:t xml:space="preserve">УЧЕБНОЙ </w:t>
            </w:r>
            <w:r w:rsidRPr="0075281E">
              <w:rPr>
                <w:caps/>
              </w:rPr>
              <w:t>практики</w:t>
            </w:r>
          </w:p>
        </w:tc>
        <w:tc>
          <w:tcPr>
            <w:tcW w:w="1134" w:type="dxa"/>
            <w:shd w:val="clear" w:color="auto" w:fill="auto"/>
          </w:tcPr>
          <w:p w:rsidR="003B65FE" w:rsidRPr="0075281E" w:rsidRDefault="008E1BBC" w:rsidP="0005797D">
            <w:pPr>
              <w:jc w:val="center"/>
            </w:pPr>
            <w:r w:rsidRPr="0075281E">
              <w:t>1</w:t>
            </w:r>
            <w:r w:rsidR="0005797D">
              <w:t>5</w:t>
            </w:r>
          </w:p>
        </w:tc>
      </w:tr>
    </w:tbl>
    <w:p w:rsidR="003B65FE" w:rsidRPr="00C247FD" w:rsidRDefault="003B65FE" w:rsidP="003B65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3B65FE" w:rsidRPr="00C247FD" w:rsidRDefault="003B65FE"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B65FE" w:rsidRPr="00C247FD" w:rsidSect="00C247FD">
          <w:type w:val="continuous"/>
          <w:pgSz w:w="11906" w:h="16838"/>
          <w:pgMar w:top="1134" w:right="850" w:bottom="1134" w:left="1701" w:header="708" w:footer="708" w:gutter="0"/>
          <w:cols w:space="720"/>
        </w:sectPr>
      </w:pPr>
    </w:p>
    <w:p w:rsidR="003B65FE" w:rsidRPr="00C247FD" w:rsidRDefault="00A82E48" w:rsidP="003B65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C247FD">
        <w:rPr>
          <w:b/>
          <w:caps/>
        </w:rPr>
        <w:lastRenderedPageBreak/>
        <w:t xml:space="preserve">1 </w:t>
      </w:r>
      <w:r w:rsidR="003B65FE" w:rsidRPr="00C247FD">
        <w:rPr>
          <w:b/>
          <w:caps/>
        </w:rPr>
        <w:t xml:space="preserve"> паспорт Рабочей ПРОГРАММЫ </w:t>
      </w:r>
      <w:r w:rsidR="00EA0A79" w:rsidRPr="00C247FD">
        <w:rPr>
          <w:b/>
          <w:caps/>
        </w:rPr>
        <w:t xml:space="preserve">учебной </w:t>
      </w:r>
      <w:r w:rsidR="003B65FE" w:rsidRPr="00C247FD">
        <w:rPr>
          <w:b/>
          <w:caps/>
        </w:rPr>
        <w:t>практики</w:t>
      </w:r>
    </w:p>
    <w:p w:rsidR="003B65FE" w:rsidRPr="00C247FD" w:rsidRDefault="003B65FE"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B65FE" w:rsidRPr="00C247FD" w:rsidRDefault="00A82E48" w:rsidP="00525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C247FD">
        <w:rPr>
          <w:b/>
        </w:rPr>
        <w:t xml:space="preserve">1.1 </w:t>
      </w:r>
      <w:r w:rsidR="003B65FE" w:rsidRPr="00C247FD">
        <w:rPr>
          <w:b/>
        </w:rPr>
        <w:t> </w:t>
      </w:r>
      <w:r w:rsidR="00292847" w:rsidRPr="00C247FD">
        <w:rPr>
          <w:b/>
        </w:rPr>
        <w:t>Место</w:t>
      </w:r>
      <w:r w:rsidR="00A6650A" w:rsidRPr="00C247FD">
        <w:rPr>
          <w:b/>
        </w:rPr>
        <w:t xml:space="preserve"> учебной </w:t>
      </w:r>
      <w:r w:rsidR="00292847" w:rsidRPr="00C247FD">
        <w:rPr>
          <w:b/>
        </w:rPr>
        <w:t>практики в структуре программы</w:t>
      </w:r>
      <w:r w:rsidR="00525671">
        <w:rPr>
          <w:b/>
        </w:rPr>
        <w:t xml:space="preserve"> подготовки специалистов среднего звена</w:t>
      </w:r>
    </w:p>
    <w:p w:rsidR="00837C84" w:rsidRPr="00C247FD" w:rsidRDefault="00837C84" w:rsidP="003B65FE">
      <w:pPr>
        <w:ind w:firstLine="737"/>
        <w:jc w:val="both"/>
      </w:pPr>
    </w:p>
    <w:p w:rsidR="003B65FE" w:rsidRPr="00C247FD" w:rsidRDefault="003B65FE" w:rsidP="00525671">
      <w:pPr>
        <w:ind w:firstLine="737"/>
        <w:jc w:val="both"/>
        <w:rPr>
          <w:i/>
        </w:rPr>
      </w:pPr>
      <w:r w:rsidRPr="00C247FD">
        <w:t xml:space="preserve">Рабочая программа </w:t>
      </w:r>
      <w:r w:rsidR="00A6650A" w:rsidRPr="00C247FD">
        <w:t xml:space="preserve">учебной </w:t>
      </w:r>
      <w:r w:rsidRPr="00C247FD">
        <w:t>практики (далее программа) – является частью программы</w:t>
      </w:r>
      <w:r w:rsidR="00CD1A31" w:rsidRPr="00C247FD">
        <w:t xml:space="preserve"> </w:t>
      </w:r>
      <w:r w:rsidR="00525671">
        <w:t xml:space="preserve">подготовки специалистов среднего звена </w:t>
      </w:r>
      <w:r w:rsidR="0094690D" w:rsidRPr="00C247FD">
        <w:t>(далее -</w:t>
      </w:r>
      <w:r w:rsidR="00525671">
        <w:t xml:space="preserve"> </w:t>
      </w:r>
      <w:r w:rsidR="0094690D" w:rsidRPr="00C247FD">
        <w:t>ОПОП)</w:t>
      </w:r>
      <w:r w:rsidRPr="00C247FD">
        <w:t xml:space="preserve"> в соответствии с ФГОС</w:t>
      </w:r>
      <w:r w:rsidR="00837C84" w:rsidRPr="00C247FD">
        <w:t xml:space="preserve"> СПО</w:t>
      </w:r>
      <w:r w:rsidRPr="00C247FD">
        <w:t xml:space="preserve"> по специальности </w:t>
      </w:r>
      <w:r w:rsidR="00EA1615" w:rsidRPr="00C247FD">
        <w:rPr>
          <w:b/>
        </w:rPr>
        <w:t>40.02.01</w:t>
      </w:r>
      <w:r w:rsidR="00B27C92" w:rsidRPr="00C247FD">
        <w:rPr>
          <w:b/>
        </w:rPr>
        <w:t xml:space="preserve"> Право и организация социального обеспечения </w:t>
      </w:r>
      <w:r w:rsidR="007A71CD" w:rsidRPr="00C247FD">
        <w:t>в части освоения</w:t>
      </w:r>
      <w:r w:rsidR="00EA1615" w:rsidRPr="00C247FD">
        <w:t xml:space="preserve"> вида </w:t>
      </w:r>
      <w:r w:rsidR="00506F2F" w:rsidRPr="00C247FD">
        <w:t>деятельности (В</w:t>
      </w:r>
      <w:r w:rsidR="00EA1615" w:rsidRPr="00C247FD">
        <w:t>Д)</w:t>
      </w:r>
      <w:r w:rsidR="00525671">
        <w:t>.</w:t>
      </w:r>
    </w:p>
    <w:p w:rsidR="003B65FE" w:rsidRPr="00C247FD" w:rsidRDefault="003B65FE"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B65FE" w:rsidRPr="00C247FD" w:rsidRDefault="00A82E48" w:rsidP="00525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47FD">
        <w:rPr>
          <w:b/>
        </w:rPr>
        <w:t xml:space="preserve">1.2 </w:t>
      </w:r>
      <w:r w:rsidR="003B65FE" w:rsidRPr="00C247FD">
        <w:rPr>
          <w:b/>
        </w:rPr>
        <w:t xml:space="preserve"> Цели и задачи </w:t>
      </w:r>
      <w:r w:rsidR="00B57E36" w:rsidRPr="00C247FD">
        <w:rPr>
          <w:b/>
        </w:rPr>
        <w:t xml:space="preserve">учебной </w:t>
      </w:r>
      <w:r w:rsidR="003B65FE" w:rsidRPr="00C247FD">
        <w:rPr>
          <w:b/>
        </w:rPr>
        <w:t>практики</w:t>
      </w:r>
    </w:p>
    <w:p w:rsidR="00837C84" w:rsidRPr="00C247FD" w:rsidRDefault="0094690D"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247FD">
        <w:tab/>
      </w:r>
      <w:r w:rsidRPr="00C247FD">
        <w:tab/>
      </w:r>
    </w:p>
    <w:p w:rsidR="003B65FE" w:rsidRPr="00C247FD" w:rsidRDefault="003B65FE"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247FD">
        <w:t>С целью овладения указанным видом деятельности и соответствующими профессиональными компетенциями обучающийся в ходе освоения учебной практики должен:</w:t>
      </w:r>
    </w:p>
    <w:p w:rsidR="003B65FE" w:rsidRPr="00C247FD" w:rsidRDefault="003B65FE"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247FD">
        <w:rPr>
          <w:b/>
        </w:rPr>
        <w:t>иметь практический опыт:</w:t>
      </w:r>
    </w:p>
    <w:p w:rsidR="00DA6832" w:rsidRPr="00C247FD" w:rsidRDefault="00DA6832" w:rsidP="0072125E">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анализа действующего законодательства в области пенсионного обеспечения;</w:t>
      </w:r>
    </w:p>
    <w:p w:rsidR="00DA6832" w:rsidRPr="00C247FD" w:rsidRDefault="00DA6832"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определения права, размера и срока назначения трудовой пенсии по старости, по инвалидности, по случаю потери кормильца;</w:t>
      </w:r>
    </w:p>
    <w:p w:rsidR="00DA6832" w:rsidRPr="00C247FD" w:rsidRDefault="00DA6832"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формирования пенсионных и личных дел получателей трудовых пенсий по старости, инвалидности, по случаю потери кормильца;</w:t>
      </w:r>
    </w:p>
    <w:p w:rsidR="00DA6832" w:rsidRPr="00C247FD" w:rsidRDefault="00DA6832"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пользования компьютерными программами назначения пенсий;</w:t>
      </w:r>
    </w:p>
    <w:p w:rsidR="00DA6832" w:rsidRPr="00C247FD" w:rsidRDefault="00DA6832"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определения права размера и срока назначения пенсий за выслугу лет федеральным государственным гражданским служащим, по инвалидности военнослужащим, проходившим военную службу по призыву,</w:t>
      </w:r>
      <w:r w:rsidR="005966D7" w:rsidRPr="00C247FD">
        <w:t xml:space="preserve"> по случаю потери кормильца членами семей военнослужащих, социальных пенсий;</w:t>
      </w:r>
    </w:p>
    <w:p w:rsidR="005966D7" w:rsidRPr="00C247FD" w:rsidRDefault="005966D7"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 xml:space="preserve">оформления </w:t>
      </w:r>
      <w:r w:rsidR="008C7202" w:rsidRPr="00C247FD">
        <w:t xml:space="preserve">документов для </w:t>
      </w:r>
      <w:r w:rsidRPr="00C247FD">
        <w:t>приема на работу и увольнения с работы;</w:t>
      </w:r>
    </w:p>
    <w:p w:rsidR="005966D7" w:rsidRPr="00C247FD" w:rsidRDefault="005966D7"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оформления трудовых книжек, внесения записей;</w:t>
      </w:r>
    </w:p>
    <w:p w:rsidR="005966D7" w:rsidRPr="00C247FD" w:rsidRDefault="005966D7"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 xml:space="preserve">ограничения гражданина в дееспособности, признания гражданина недееспособным, </w:t>
      </w:r>
      <w:r w:rsidR="00777ECD" w:rsidRPr="00C247FD">
        <w:t>безвестно отсутствующим;</w:t>
      </w:r>
    </w:p>
    <w:p w:rsidR="00777ECD" w:rsidRPr="00C247FD" w:rsidRDefault="00777ECD"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составления доверенностей;</w:t>
      </w:r>
    </w:p>
    <w:p w:rsidR="00777ECD" w:rsidRPr="00C247FD" w:rsidRDefault="00777ECD"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исчисления сроков исковой давности;</w:t>
      </w:r>
    </w:p>
    <w:p w:rsidR="00777ECD" w:rsidRPr="00C247FD" w:rsidRDefault="00777ECD"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установления круга лиц, имеющих право наследования;</w:t>
      </w:r>
    </w:p>
    <w:p w:rsidR="00777ECD" w:rsidRPr="00C247FD" w:rsidRDefault="00F63A43"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составления завещаний с указанием особых распоряжений наследователя;</w:t>
      </w:r>
    </w:p>
    <w:p w:rsidR="00DA6832" w:rsidRPr="00C247FD" w:rsidRDefault="00F63A43"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 xml:space="preserve">оформления </w:t>
      </w:r>
      <w:r w:rsidR="008C7202" w:rsidRPr="00C247FD">
        <w:t>заявлений о принятии наследства;</w:t>
      </w:r>
    </w:p>
    <w:p w:rsidR="008C7202" w:rsidRPr="00C247FD" w:rsidRDefault="008C7202"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поиска документов по реквизитам и освоение дополнительных возможностей программы</w:t>
      </w:r>
      <w:r w:rsidR="00CF473C" w:rsidRPr="00C247FD">
        <w:t xml:space="preserve"> «Консульта</w:t>
      </w:r>
      <w:r w:rsidR="0072125E">
        <w:t>нт</w:t>
      </w:r>
      <w:r w:rsidR="00CF473C" w:rsidRPr="00C247FD">
        <w:t xml:space="preserve"> Плюс»;</w:t>
      </w:r>
    </w:p>
    <w:p w:rsidR="00CF473C" w:rsidRPr="00C247FD" w:rsidRDefault="00CF473C" w:rsidP="00525671">
      <w:pPr>
        <w:pStyle w:val="ab"/>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поиска документов по реквизитам и освоение дополнительных возможностей программы «Гарант».</w:t>
      </w:r>
    </w:p>
    <w:p w:rsidR="003B65FE" w:rsidRPr="00C247FD" w:rsidRDefault="003B65FE"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247FD">
        <w:rPr>
          <w:b/>
        </w:rPr>
        <w:t>уметь:</w:t>
      </w:r>
    </w:p>
    <w:p w:rsidR="00D87348" w:rsidRPr="00C247FD" w:rsidRDefault="00D87348"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анализировать действующее законодательство в области пенсионного обеспечения;</w:t>
      </w:r>
    </w:p>
    <w:p w:rsidR="00D87348" w:rsidRPr="00C247FD" w:rsidRDefault="00D87348"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принимать документы, необходимые для установления пенсий;</w:t>
      </w:r>
    </w:p>
    <w:p w:rsidR="00D87348"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определять перечень документов, необходимых для установления пенсий;</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разъяснять порядок получения недостающих документов и сроки их предоставления;</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определять право, размер и сроки назначения различных видов пенсий;</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формировать пенсионные дела;</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пользоваться компьютерными программами назначения и выплаты пенсий;</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консультировать граждан и представителей юридических лиц по вопросам пенсионного обеспечения;</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lastRenderedPageBreak/>
        <w:t>осуществлять оценку пенсионных прав застрахованных лиц, в том числе с учетом специального трудового стажа;</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использовать периодические и специальные издания, справочную литературу в профессиональной деятельности;</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информировать граждан и должностных лиц об изменениях в области пенсионного обеспечения;</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оформлять прием на работу и увольнения с работы;</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оформлять трудовые книжки, вносить записи;</w:t>
      </w:r>
    </w:p>
    <w:p w:rsidR="00594983" w:rsidRPr="00C247FD" w:rsidRDefault="00594983"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составлять процессуальные документы</w:t>
      </w:r>
      <w:r w:rsidR="00B231F8">
        <w:t>,</w:t>
      </w:r>
      <w:r w:rsidRPr="00C247FD">
        <w:t xml:space="preserve"> связанные с ограничением гражданина в дееспособности, признания граж</w:t>
      </w:r>
      <w:r w:rsidR="0026485F" w:rsidRPr="00C247FD">
        <w:t>данина недееспособным, безвестью</w:t>
      </w:r>
      <w:r w:rsidRPr="00C247FD">
        <w:t xml:space="preserve"> отсутствующим;</w:t>
      </w:r>
    </w:p>
    <w:p w:rsidR="00594983" w:rsidRPr="00C247FD" w:rsidRDefault="004C7E46"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составлять различные виды доверенностей;</w:t>
      </w:r>
    </w:p>
    <w:p w:rsidR="004C7E46" w:rsidRPr="00C247FD" w:rsidRDefault="004C7E46"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определять сроки исковой давности;</w:t>
      </w:r>
    </w:p>
    <w:p w:rsidR="004C7E46" w:rsidRPr="00C247FD" w:rsidRDefault="004C7E46"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устанавливать круг лиц имеющих право наследования;</w:t>
      </w:r>
    </w:p>
    <w:p w:rsidR="004C7E46" w:rsidRPr="00C247FD" w:rsidRDefault="004C7E46"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составлять завещания;</w:t>
      </w:r>
    </w:p>
    <w:p w:rsidR="004C7E46" w:rsidRPr="00C247FD" w:rsidRDefault="004C7E46" w:rsidP="0072125E">
      <w:pPr>
        <w:pStyle w:val="ab"/>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оформлять заявления о принятии наследства.</w:t>
      </w:r>
    </w:p>
    <w:p w:rsidR="003B65FE" w:rsidRPr="00C247FD" w:rsidRDefault="003B65FE"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247FD">
        <w:rPr>
          <w:b/>
        </w:rPr>
        <w:t>знать:</w:t>
      </w:r>
    </w:p>
    <w:p w:rsidR="003B65FE" w:rsidRPr="00C247FD" w:rsidRDefault="00506F2F"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содержание</w:t>
      </w:r>
      <w:r w:rsidR="00D11F1B" w:rsidRPr="00C247FD">
        <w:t xml:space="preserve"> нормативных правовых актов федерального, регионального и муниципального уровней, регулирующих вопросы установления пенсий;</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понятие и виды трудовых пенсий, пенсий по государственному пенсионному обеспечению, условия их назначения, размеры и сроки;</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структуру трудовых пенсий;</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порядок формирования пенсионных и личных дел получателей пенсий и других социальных выплат;</w:t>
      </w:r>
    </w:p>
    <w:p w:rsidR="00D11F1B" w:rsidRPr="00C247FD" w:rsidRDefault="00506F2F"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порядок рассмотрения</w:t>
      </w:r>
      <w:r w:rsidR="00D11F1B" w:rsidRPr="00C247FD">
        <w:t xml:space="preserve"> устных и письменных обращений граждан;</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способы информирования граждан и должностных лиц об изменениях в области пенсионного обеспечения;</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основные понятия наследственного права;</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понятие и виды доверенностей;</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понятие исковой давности и исчисление сроков исковой давности;</w:t>
      </w:r>
    </w:p>
    <w:p w:rsidR="00D11F1B" w:rsidRPr="00C247FD" w:rsidRDefault="00D11F1B" w:rsidP="0072125E">
      <w:pPr>
        <w:pStyle w:val="ab"/>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порядок признания гражданина недееспособным.</w:t>
      </w:r>
    </w:p>
    <w:p w:rsidR="004C7E46" w:rsidRPr="00C247FD" w:rsidRDefault="004C7E46"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7E46" w:rsidRPr="00C247FD" w:rsidRDefault="004C7E46" w:rsidP="003B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65FE" w:rsidRPr="00C247FD" w:rsidRDefault="00A82E48" w:rsidP="00D1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47FD">
        <w:rPr>
          <w:b/>
        </w:rPr>
        <w:t xml:space="preserve">1.3 </w:t>
      </w:r>
      <w:r w:rsidR="003B65FE" w:rsidRPr="00C247FD">
        <w:rPr>
          <w:b/>
        </w:rPr>
        <w:t xml:space="preserve">Количество часов на освоение рабочей программы </w:t>
      </w:r>
      <w:r w:rsidR="00D11F1B" w:rsidRPr="00C247FD">
        <w:rPr>
          <w:b/>
        </w:rPr>
        <w:t xml:space="preserve">учебной </w:t>
      </w:r>
      <w:r w:rsidR="003B65FE" w:rsidRPr="00C247FD">
        <w:rPr>
          <w:b/>
        </w:rPr>
        <w:t>практики</w:t>
      </w:r>
      <w:r w:rsidR="00837C84" w:rsidRPr="00C247FD">
        <w:rPr>
          <w:b/>
        </w:rPr>
        <w:t xml:space="preserve"> УП </w:t>
      </w:r>
      <w:r w:rsidR="00D11F1B" w:rsidRPr="00C247FD">
        <w:rPr>
          <w:b/>
        </w:rPr>
        <w:t>01</w:t>
      </w:r>
      <w:r w:rsidR="0072125E">
        <w:rPr>
          <w:b/>
        </w:rPr>
        <w:t>.01</w:t>
      </w:r>
      <w:r w:rsidR="003B65FE" w:rsidRPr="00C247FD">
        <w:rPr>
          <w:b/>
        </w:rPr>
        <w:t>:</w:t>
      </w:r>
    </w:p>
    <w:p w:rsidR="00735D37" w:rsidRDefault="00735D37" w:rsidP="00735D37">
      <w:pPr>
        <w:ind w:firstLine="709"/>
        <w:jc w:val="both"/>
      </w:pPr>
      <w:r w:rsidRPr="00DA7A5D">
        <w:t xml:space="preserve">Всего </w:t>
      </w:r>
      <w:r>
        <w:t>4 недели</w:t>
      </w:r>
      <w:r w:rsidRPr="00DA7A5D">
        <w:t xml:space="preserve">, </w:t>
      </w:r>
      <w:r>
        <w:t>144</w:t>
      </w:r>
      <w:r w:rsidRPr="00DA7A5D">
        <w:t xml:space="preserve"> час</w:t>
      </w:r>
      <w:r>
        <w:t>а</w:t>
      </w: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735D37" w:rsidRDefault="00735D37" w:rsidP="00735D37">
      <w:pPr>
        <w:jc w:val="both"/>
      </w:pPr>
    </w:p>
    <w:p w:rsidR="003B65FE" w:rsidRPr="00735D37" w:rsidRDefault="00A82E48" w:rsidP="00735D37">
      <w:pPr>
        <w:jc w:val="center"/>
      </w:pPr>
      <w:r w:rsidRPr="00C247FD">
        <w:rPr>
          <w:b/>
          <w:caps/>
        </w:rPr>
        <w:lastRenderedPageBreak/>
        <w:t xml:space="preserve">2 </w:t>
      </w:r>
      <w:r w:rsidR="003B65FE" w:rsidRPr="00C247FD">
        <w:rPr>
          <w:b/>
          <w:caps/>
        </w:rPr>
        <w:t xml:space="preserve"> результаты</w:t>
      </w:r>
      <w:r w:rsidR="00E65BE9" w:rsidRPr="00C247FD">
        <w:rPr>
          <w:b/>
          <w:caps/>
        </w:rPr>
        <w:t xml:space="preserve"> </w:t>
      </w:r>
      <w:r w:rsidR="003B65FE" w:rsidRPr="00C247FD">
        <w:rPr>
          <w:b/>
          <w:caps/>
        </w:rPr>
        <w:t xml:space="preserve"> </w:t>
      </w:r>
      <w:r w:rsidR="00E75642" w:rsidRPr="00C247FD">
        <w:rPr>
          <w:b/>
          <w:caps/>
        </w:rPr>
        <w:t xml:space="preserve">УЧЕБНОЙ </w:t>
      </w:r>
      <w:r w:rsidR="003B65FE" w:rsidRPr="00C247FD">
        <w:rPr>
          <w:b/>
          <w:caps/>
        </w:rPr>
        <w:t xml:space="preserve"> практики</w:t>
      </w:r>
    </w:p>
    <w:p w:rsidR="003B65FE" w:rsidRPr="00C247FD" w:rsidRDefault="003B65FE" w:rsidP="003B65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B65FE" w:rsidRPr="00C247FD" w:rsidRDefault="003B65FE" w:rsidP="00344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247FD">
        <w:t xml:space="preserve">Результатом </w:t>
      </w:r>
      <w:r w:rsidR="00E75642" w:rsidRPr="00C247FD">
        <w:t xml:space="preserve">учебной </w:t>
      </w:r>
      <w:r w:rsidRPr="00C247FD">
        <w:t xml:space="preserve">практики является </w:t>
      </w:r>
      <w:r w:rsidR="0034464B" w:rsidRPr="00C247FD">
        <w:t>освоение общих (ОК) компетенций:</w:t>
      </w:r>
    </w:p>
    <w:p w:rsidR="003B65FE" w:rsidRPr="00C247FD" w:rsidRDefault="003B65FE" w:rsidP="003B65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8366"/>
      </w:tblGrid>
      <w:tr w:rsidR="003B65FE" w:rsidRPr="00C247FD" w:rsidTr="00B0569B">
        <w:trPr>
          <w:trHeight w:val="651"/>
        </w:trPr>
        <w:tc>
          <w:tcPr>
            <w:tcW w:w="630" w:type="pct"/>
            <w:tcBorders>
              <w:top w:val="single" w:sz="12" w:space="0" w:color="auto"/>
              <w:left w:val="single" w:sz="12" w:space="0" w:color="auto"/>
              <w:bottom w:val="single" w:sz="12" w:space="0" w:color="auto"/>
              <w:right w:val="single" w:sz="4" w:space="0" w:color="auto"/>
            </w:tcBorders>
            <w:shd w:val="clear" w:color="auto" w:fill="auto"/>
            <w:vAlign w:val="center"/>
          </w:tcPr>
          <w:p w:rsidR="003B65FE" w:rsidRPr="00C247FD" w:rsidRDefault="003B65FE" w:rsidP="001A0336">
            <w:pPr>
              <w:widowControl w:val="0"/>
              <w:suppressAutoHyphens/>
              <w:jc w:val="center"/>
              <w:rPr>
                <w:b/>
              </w:rPr>
            </w:pPr>
            <w:r w:rsidRPr="00C247FD">
              <w:rPr>
                <w:b/>
              </w:rPr>
              <w:t>Код</w:t>
            </w:r>
          </w:p>
        </w:tc>
        <w:tc>
          <w:tcPr>
            <w:tcW w:w="4370" w:type="pct"/>
            <w:tcBorders>
              <w:top w:val="single" w:sz="12" w:space="0" w:color="auto"/>
              <w:left w:val="single" w:sz="4" w:space="0" w:color="auto"/>
              <w:bottom w:val="single" w:sz="12" w:space="0" w:color="auto"/>
              <w:right w:val="single" w:sz="12" w:space="0" w:color="auto"/>
            </w:tcBorders>
            <w:shd w:val="clear" w:color="auto" w:fill="auto"/>
            <w:vAlign w:val="center"/>
          </w:tcPr>
          <w:p w:rsidR="003B65FE" w:rsidRPr="00C247FD" w:rsidRDefault="0034464B" w:rsidP="0034464B">
            <w:pPr>
              <w:widowControl w:val="0"/>
              <w:suppressAutoHyphens/>
              <w:jc w:val="center"/>
              <w:rPr>
                <w:b/>
              </w:rPr>
            </w:pPr>
            <w:r w:rsidRPr="00C247FD">
              <w:rPr>
                <w:b/>
              </w:rPr>
              <w:t xml:space="preserve">Наименование результатов </w:t>
            </w:r>
            <w:r w:rsidR="003B65FE" w:rsidRPr="00C247FD">
              <w:rPr>
                <w:b/>
              </w:rPr>
              <w:t>практики</w:t>
            </w:r>
          </w:p>
        </w:tc>
      </w:tr>
      <w:tr w:rsidR="003B65FE" w:rsidRPr="00C247FD" w:rsidTr="00B0569B">
        <w:tc>
          <w:tcPr>
            <w:tcW w:w="630" w:type="pct"/>
            <w:tcBorders>
              <w:top w:val="single" w:sz="4" w:space="0" w:color="auto"/>
              <w:left w:val="single" w:sz="12" w:space="0" w:color="auto"/>
              <w:bottom w:val="single" w:sz="4" w:space="0" w:color="auto"/>
              <w:right w:val="single" w:sz="4" w:space="0" w:color="auto"/>
            </w:tcBorders>
            <w:shd w:val="clear" w:color="auto" w:fill="auto"/>
          </w:tcPr>
          <w:p w:rsidR="003B65FE" w:rsidRPr="00C247FD" w:rsidRDefault="003B65FE" w:rsidP="00E75642">
            <w:pPr>
              <w:widowControl w:val="0"/>
              <w:suppressAutoHyphens/>
              <w:spacing w:line="360" w:lineRule="auto"/>
              <w:jc w:val="both"/>
            </w:pPr>
            <w:r w:rsidRPr="00C247FD">
              <w:t xml:space="preserve">ОК </w:t>
            </w:r>
            <w:r w:rsidR="00E75642" w:rsidRPr="00C247FD">
              <w:t>1</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3B65FE" w:rsidRPr="00C247FD" w:rsidRDefault="00E75642" w:rsidP="001A0336">
            <w:pPr>
              <w:widowControl w:val="0"/>
              <w:suppressAutoHyphens/>
              <w:jc w:val="both"/>
            </w:pPr>
            <w:r w:rsidRPr="00C247FD">
              <w:t>Понимать сущность и социальную значимость своей будущей профессии, проявлять к ней устойчивый интерес</w:t>
            </w:r>
          </w:p>
        </w:tc>
      </w:tr>
      <w:tr w:rsidR="003B65FE" w:rsidRPr="00C247FD" w:rsidTr="00B0569B">
        <w:tc>
          <w:tcPr>
            <w:tcW w:w="630" w:type="pct"/>
            <w:tcBorders>
              <w:top w:val="single" w:sz="4" w:space="0" w:color="auto"/>
              <w:left w:val="single" w:sz="12" w:space="0" w:color="auto"/>
              <w:bottom w:val="single" w:sz="4" w:space="0" w:color="auto"/>
              <w:right w:val="single" w:sz="4" w:space="0" w:color="auto"/>
            </w:tcBorders>
            <w:shd w:val="clear" w:color="auto" w:fill="auto"/>
          </w:tcPr>
          <w:p w:rsidR="003B65FE" w:rsidRPr="00C247FD" w:rsidRDefault="003B65FE" w:rsidP="00E75642">
            <w:pPr>
              <w:widowControl w:val="0"/>
              <w:suppressAutoHyphens/>
              <w:spacing w:line="360" w:lineRule="auto"/>
              <w:jc w:val="both"/>
            </w:pPr>
            <w:r w:rsidRPr="00C247FD">
              <w:t xml:space="preserve">ОК </w:t>
            </w:r>
            <w:r w:rsidR="00E75642" w:rsidRPr="00C247FD">
              <w:t>3</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3B65FE" w:rsidRPr="00C247FD" w:rsidRDefault="00E75642" w:rsidP="001A0336">
            <w:pPr>
              <w:widowControl w:val="0"/>
              <w:suppressAutoHyphens/>
              <w:jc w:val="both"/>
            </w:pPr>
            <w:r w:rsidRPr="00C247FD">
              <w:t>Принимать решения в стандартных и нестандартных ситуациях и нести за них ответственность</w:t>
            </w:r>
          </w:p>
        </w:tc>
      </w:tr>
      <w:tr w:rsidR="003B65FE" w:rsidRPr="00C247FD" w:rsidTr="00B0569B">
        <w:trPr>
          <w:trHeight w:val="673"/>
        </w:trPr>
        <w:tc>
          <w:tcPr>
            <w:tcW w:w="630" w:type="pct"/>
            <w:tcBorders>
              <w:top w:val="single" w:sz="4" w:space="0" w:color="auto"/>
              <w:left w:val="single" w:sz="12" w:space="0" w:color="auto"/>
              <w:bottom w:val="single" w:sz="4" w:space="0" w:color="auto"/>
              <w:right w:val="single" w:sz="4" w:space="0" w:color="auto"/>
            </w:tcBorders>
            <w:shd w:val="clear" w:color="auto" w:fill="auto"/>
          </w:tcPr>
          <w:p w:rsidR="003B65FE" w:rsidRPr="00C247FD" w:rsidRDefault="003B65FE" w:rsidP="00E75642">
            <w:pPr>
              <w:widowControl w:val="0"/>
              <w:suppressAutoHyphens/>
              <w:spacing w:line="360" w:lineRule="auto"/>
              <w:jc w:val="both"/>
            </w:pPr>
            <w:r w:rsidRPr="00C247FD">
              <w:t xml:space="preserve">ОК </w:t>
            </w:r>
            <w:r w:rsidR="00E75642" w:rsidRPr="00C247FD">
              <w:t>4</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3B65FE" w:rsidRPr="00C247FD" w:rsidRDefault="00E75642" w:rsidP="001A0336">
            <w:pPr>
              <w:widowControl w:val="0"/>
              <w:suppressAutoHyphens/>
              <w:jc w:val="both"/>
            </w:pPr>
            <w:r w:rsidRPr="00C247FD">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B3099" w:rsidRPr="00C247FD" w:rsidTr="00B0569B">
        <w:trPr>
          <w:trHeight w:val="673"/>
        </w:trPr>
        <w:tc>
          <w:tcPr>
            <w:tcW w:w="630" w:type="pct"/>
            <w:tcBorders>
              <w:top w:val="single" w:sz="4" w:space="0" w:color="auto"/>
              <w:left w:val="single" w:sz="12" w:space="0" w:color="auto"/>
              <w:bottom w:val="single" w:sz="4" w:space="0" w:color="auto"/>
              <w:right w:val="single" w:sz="4" w:space="0" w:color="auto"/>
            </w:tcBorders>
            <w:shd w:val="clear" w:color="auto" w:fill="auto"/>
          </w:tcPr>
          <w:p w:rsidR="00FB3099" w:rsidRPr="00C247FD" w:rsidRDefault="004034ED" w:rsidP="00E75642">
            <w:pPr>
              <w:widowControl w:val="0"/>
              <w:suppressAutoHyphens/>
              <w:spacing w:line="360" w:lineRule="auto"/>
              <w:jc w:val="both"/>
            </w:pPr>
            <w:r w:rsidRPr="00C247FD">
              <w:t>ОК 5</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FB3099" w:rsidRPr="00C247FD" w:rsidRDefault="004034ED" w:rsidP="001A0336">
            <w:pPr>
              <w:widowControl w:val="0"/>
              <w:suppressAutoHyphens/>
              <w:jc w:val="both"/>
            </w:pPr>
            <w:r w:rsidRPr="00C247FD">
              <w:t>Использовать информационно-коммуникативные технологии в профессиональной деятельности</w:t>
            </w:r>
          </w:p>
        </w:tc>
      </w:tr>
      <w:tr w:rsidR="00FB3099" w:rsidRPr="00C247FD" w:rsidTr="00B0569B">
        <w:trPr>
          <w:trHeight w:val="673"/>
        </w:trPr>
        <w:tc>
          <w:tcPr>
            <w:tcW w:w="630" w:type="pct"/>
            <w:tcBorders>
              <w:top w:val="single" w:sz="4" w:space="0" w:color="auto"/>
              <w:left w:val="single" w:sz="12" w:space="0" w:color="auto"/>
              <w:bottom w:val="single" w:sz="12" w:space="0" w:color="auto"/>
              <w:right w:val="single" w:sz="4" w:space="0" w:color="auto"/>
            </w:tcBorders>
            <w:shd w:val="clear" w:color="auto" w:fill="auto"/>
          </w:tcPr>
          <w:p w:rsidR="00FB3099" w:rsidRPr="00C247FD" w:rsidRDefault="004034ED" w:rsidP="00E75642">
            <w:pPr>
              <w:widowControl w:val="0"/>
              <w:suppressAutoHyphens/>
              <w:spacing w:line="360" w:lineRule="auto"/>
              <w:jc w:val="both"/>
            </w:pPr>
            <w:r w:rsidRPr="00C247FD">
              <w:t>ОК 6</w:t>
            </w:r>
          </w:p>
        </w:tc>
        <w:tc>
          <w:tcPr>
            <w:tcW w:w="4370" w:type="pct"/>
            <w:tcBorders>
              <w:top w:val="single" w:sz="4" w:space="0" w:color="auto"/>
              <w:left w:val="single" w:sz="4" w:space="0" w:color="auto"/>
              <w:bottom w:val="single" w:sz="12" w:space="0" w:color="auto"/>
              <w:right w:val="single" w:sz="12" w:space="0" w:color="auto"/>
            </w:tcBorders>
            <w:shd w:val="clear" w:color="auto" w:fill="auto"/>
          </w:tcPr>
          <w:p w:rsidR="00FB3099" w:rsidRPr="00C247FD" w:rsidRDefault="004034ED" w:rsidP="001A0336">
            <w:pPr>
              <w:widowControl w:val="0"/>
              <w:suppressAutoHyphens/>
              <w:jc w:val="both"/>
            </w:pPr>
            <w:r w:rsidRPr="00C247FD">
              <w:t>Работать в коллективе и в команде, эффективно обращаться с коллегами, руководством, потребителями</w:t>
            </w:r>
          </w:p>
        </w:tc>
      </w:tr>
      <w:tr w:rsidR="00FB3099" w:rsidRPr="00C247FD" w:rsidTr="00B0569B">
        <w:trPr>
          <w:trHeight w:val="673"/>
        </w:trPr>
        <w:tc>
          <w:tcPr>
            <w:tcW w:w="630" w:type="pct"/>
            <w:tcBorders>
              <w:top w:val="single" w:sz="4" w:space="0" w:color="auto"/>
              <w:left w:val="single" w:sz="12" w:space="0" w:color="auto"/>
              <w:bottom w:val="single" w:sz="4" w:space="0" w:color="auto"/>
              <w:right w:val="single" w:sz="4" w:space="0" w:color="auto"/>
            </w:tcBorders>
            <w:shd w:val="clear" w:color="auto" w:fill="auto"/>
          </w:tcPr>
          <w:p w:rsidR="00FB3099" w:rsidRPr="00C247FD" w:rsidRDefault="004034ED" w:rsidP="00E75642">
            <w:pPr>
              <w:widowControl w:val="0"/>
              <w:suppressAutoHyphens/>
              <w:spacing w:line="360" w:lineRule="auto"/>
              <w:jc w:val="both"/>
            </w:pPr>
            <w:r w:rsidRPr="00C247FD">
              <w:t>ОК 7</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FB3099" w:rsidRPr="00C247FD" w:rsidRDefault="004034ED" w:rsidP="001A0336">
            <w:pPr>
              <w:widowControl w:val="0"/>
              <w:suppressAutoHyphens/>
              <w:jc w:val="both"/>
            </w:pPr>
            <w:r w:rsidRPr="00C247FD">
              <w:t>Брать на себя ответственность за работу членов команды (подчиненных), за результат выполнения заданий</w:t>
            </w:r>
          </w:p>
        </w:tc>
      </w:tr>
      <w:tr w:rsidR="00FB3099" w:rsidRPr="00C247FD" w:rsidTr="00B0569B">
        <w:trPr>
          <w:trHeight w:val="673"/>
        </w:trPr>
        <w:tc>
          <w:tcPr>
            <w:tcW w:w="630" w:type="pct"/>
            <w:tcBorders>
              <w:top w:val="single" w:sz="4" w:space="0" w:color="auto"/>
              <w:left w:val="single" w:sz="12" w:space="0" w:color="auto"/>
              <w:bottom w:val="single" w:sz="12" w:space="0" w:color="auto"/>
              <w:right w:val="single" w:sz="4" w:space="0" w:color="auto"/>
            </w:tcBorders>
            <w:shd w:val="clear" w:color="auto" w:fill="auto"/>
          </w:tcPr>
          <w:p w:rsidR="00FB3099" w:rsidRPr="00C247FD" w:rsidRDefault="004034ED" w:rsidP="00E75642">
            <w:pPr>
              <w:widowControl w:val="0"/>
              <w:suppressAutoHyphens/>
              <w:spacing w:line="360" w:lineRule="auto"/>
              <w:jc w:val="both"/>
            </w:pPr>
            <w:r w:rsidRPr="00C247FD">
              <w:t>ОК 9</w:t>
            </w:r>
          </w:p>
        </w:tc>
        <w:tc>
          <w:tcPr>
            <w:tcW w:w="4370" w:type="pct"/>
            <w:tcBorders>
              <w:top w:val="single" w:sz="4" w:space="0" w:color="auto"/>
              <w:left w:val="single" w:sz="4" w:space="0" w:color="auto"/>
              <w:bottom w:val="single" w:sz="12" w:space="0" w:color="auto"/>
              <w:right w:val="single" w:sz="12" w:space="0" w:color="auto"/>
            </w:tcBorders>
            <w:shd w:val="clear" w:color="auto" w:fill="auto"/>
          </w:tcPr>
          <w:p w:rsidR="00FB3099" w:rsidRPr="00C247FD" w:rsidRDefault="00AE75D4" w:rsidP="001A0336">
            <w:pPr>
              <w:widowControl w:val="0"/>
              <w:suppressAutoHyphens/>
              <w:jc w:val="both"/>
            </w:pPr>
            <w:r w:rsidRPr="00C247FD">
              <w:t>Брать на себя ответственность за работу членов команды (подчиненных), за результат выполнения заданий</w:t>
            </w:r>
          </w:p>
        </w:tc>
      </w:tr>
      <w:tr w:rsidR="00FB3099" w:rsidRPr="00C247FD" w:rsidTr="00B0569B">
        <w:trPr>
          <w:trHeight w:val="673"/>
        </w:trPr>
        <w:tc>
          <w:tcPr>
            <w:tcW w:w="630" w:type="pct"/>
            <w:tcBorders>
              <w:top w:val="single" w:sz="4" w:space="0" w:color="auto"/>
              <w:left w:val="single" w:sz="12" w:space="0" w:color="auto"/>
              <w:bottom w:val="single" w:sz="12" w:space="0" w:color="auto"/>
              <w:right w:val="single" w:sz="4" w:space="0" w:color="auto"/>
            </w:tcBorders>
            <w:shd w:val="clear" w:color="auto" w:fill="auto"/>
          </w:tcPr>
          <w:p w:rsidR="00FB3099" w:rsidRPr="00C247FD" w:rsidRDefault="004034ED" w:rsidP="003D4789">
            <w:pPr>
              <w:widowControl w:val="0"/>
              <w:suppressAutoHyphens/>
              <w:spacing w:line="360" w:lineRule="auto"/>
              <w:jc w:val="both"/>
            </w:pPr>
            <w:r w:rsidRPr="00C247FD">
              <w:t>ОК 1</w:t>
            </w:r>
            <w:r w:rsidR="003D4789">
              <w:t>1</w:t>
            </w:r>
          </w:p>
        </w:tc>
        <w:tc>
          <w:tcPr>
            <w:tcW w:w="4370" w:type="pct"/>
            <w:tcBorders>
              <w:top w:val="single" w:sz="4" w:space="0" w:color="auto"/>
              <w:left w:val="single" w:sz="4" w:space="0" w:color="auto"/>
              <w:bottom w:val="single" w:sz="12" w:space="0" w:color="auto"/>
              <w:right w:val="single" w:sz="12" w:space="0" w:color="auto"/>
            </w:tcBorders>
            <w:shd w:val="clear" w:color="auto" w:fill="auto"/>
          </w:tcPr>
          <w:p w:rsidR="00FB3099" w:rsidRPr="00C247FD" w:rsidRDefault="004034ED" w:rsidP="001A0336">
            <w:pPr>
              <w:widowControl w:val="0"/>
              <w:suppressAutoHyphens/>
              <w:jc w:val="both"/>
            </w:pPr>
            <w:r w:rsidRPr="00C247FD">
              <w:t>Соблюдать правовой этикет, культуру и психологические основы общения, нормы и правила поведения</w:t>
            </w:r>
          </w:p>
        </w:tc>
      </w:tr>
      <w:tr w:rsidR="00FB3099" w:rsidRPr="00C247FD" w:rsidTr="00B0569B">
        <w:trPr>
          <w:trHeight w:val="673"/>
        </w:trPr>
        <w:tc>
          <w:tcPr>
            <w:tcW w:w="630" w:type="pct"/>
            <w:tcBorders>
              <w:top w:val="single" w:sz="4" w:space="0" w:color="auto"/>
              <w:left w:val="single" w:sz="12" w:space="0" w:color="auto"/>
              <w:bottom w:val="single" w:sz="12" w:space="0" w:color="auto"/>
              <w:right w:val="single" w:sz="4" w:space="0" w:color="auto"/>
            </w:tcBorders>
            <w:shd w:val="clear" w:color="auto" w:fill="auto"/>
          </w:tcPr>
          <w:p w:rsidR="00FB3099" w:rsidRPr="00C247FD" w:rsidRDefault="004034ED" w:rsidP="003D4789">
            <w:pPr>
              <w:widowControl w:val="0"/>
              <w:suppressAutoHyphens/>
              <w:spacing w:line="360" w:lineRule="auto"/>
              <w:jc w:val="both"/>
            </w:pPr>
            <w:r w:rsidRPr="00C247FD">
              <w:t>ОК 1</w:t>
            </w:r>
            <w:r w:rsidR="003D4789">
              <w:t>2</w:t>
            </w:r>
          </w:p>
        </w:tc>
        <w:tc>
          <w:tcPr>
            <w:tcW w:w="4370" w:type="pct"/>
            <w:tcBorders>
              <w:top w:val="single" w:sz="4" w:space="0" w:color="auto"/>
              <w:left w:val="single" w:sz="4" w:space="0" w:color="auto"/>
              <w:bottom w:val="single" w:sz="12" w:space="0" w:color="auto"/>
              <w:right w:val="single" w:sz="12" w:space="0" w:color="auto"/>
            </w:tcBorders>
            <w:shd w:val="clear" w:color="auto" w:fill="auto"/>
          </w:tcPr>
          <w:p w:rsidR="00FB3099" w:rsidRPr="00C247FD" w:rsidRDefault="004034ED" w:rsidP="001A0336">
            <w:pPr>
              <w:widowControl w:val="0"/>
              <w:suppressAutoHyphens/>
              <w:jc w:val="both"/>
            </w:pPr>
            <w:r w:rsidRPr="00C247FD">
              <w:t>Проявлять нетерпимость к коррупционному поведению</w:t>
            </w:r>
          </w:p>
        </w:tc>
      </w:tr>
    </w:tbl>
    <w:p w:rsidR="0034464B" w:rsidRPr="00C247FD" w:rsidRDefault="0034464B" w:rsidP="0034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p>
    <w:p w:rsidR="0034464B" w:rsidRPr="00C247FD" w:rsidRDefault="0034464B" w:rsidP="0034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47FD">
        <w:t>профессиональных (ПК)</w:t>
      </w:r>
      <w:r w:rsidR="00FB2A3B" w:rsidRPr="00C247FD">
        <w:t xml:space="preserve"> </w:t>
      </w:r>
      <w:r w:rsidRPr="00C247FD">
        <w:t>компетенций:</w:t>
      </w:r>
    </w:p>
    <w:p w:rsidR="0034464B" w:rsidRPr="00C247FD" w:rsidRDefault="0034464B" w:rsidP="003446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6"/>
        <w:gridCol w:w="8366"/>
      </w:tblGrid>
      <w:tr w:rsidR="005F3016" w:rsidRPr="00C247FD" w:rsidTr="00B0569B">
        <w:trPr>
          <w:trHeight w:val="651"/>
        </w:trPr>
        <w:tc>
          <w:tcPr>
            <w:tcW w:w="630" w:type="pct"/>
            <w:tcBorders>
              <w:top w:val="single" w:sz="12" w:space="0" w:color="auto"/>
              <w:left w:val="single" w:sz="12" w:space="0" w:color="auto"/>
              <w:bottom w:val="single" w:sz="12" w:space="0" w:color="auto"/>
              <w:right w:val="single" w:sz="4" w:space="0" w:color="auto"/>
            </w:tcBorders>
            <w:shd w:val="clear" w:color="auto" w:fill="auto"/>
            <w:vAlign w:val="center"/>
          </w:tcPr>
          <w:p w:rsidR="005F3016" w:rsidRPr="00C247FD" w:rsidRDefault="005F3016" w:rsidP="001A0336">
            <w:pPr>
              <w:widowControl w:val="0"/>
              <w:suppressAutoHyphens/>
              <w:jc w:val="center"/>
              <w:rPr>
                <w:b/>
              </w:rPr>
            </w:pPr>
            <w:r w:rsidRPr="00C247FD">
              <w:rPr>
                <w:b/>
              </w:rPr>
              <w:t>Код</w:t>
            </w:r>
          </w:p>
        </w:tc>
        <w:tc>
          <w:tcPr>
            <w:tcW w:w="4370" w:type="pct"/>
            <w:tcBorders>
              <w:top w:val="single" w:sz="12" w:space="0" w:color="auto"/>
              <w:left w:val="single" w:sz="4" w:space="0" w:color="auto"/>
              <w:bottom w:val="single" w:sz="12" w:space="0" w:color="auto"/>
              <w:right w:val="single" w:sz="12" w:space="0" w:color="auto"/>
            </w:tcBorders>
            <w:shd w:val="clear" w:color="auto" w:fill="auto"/>
            <w:vAlign w:val="center"/>
          </w:tcPr>
          <w:p w:rsidR="005F3016" w:rsidRPr="00C247FD" w:rsidRDefault="005F3016" w:rsidP="001A0336">
            <w:pPr>
              <w:widowControl w:val="0"/>
              <w:suppressAutoHyphens/>
              <w:jc w:val="center"/>
              <w:rPr>
                <w:b/>
              </w:rPr>
            </w:pPr>
            <w:r w:rsidRPr="00C247FD">
              <w:rPr>
                <w:b/>
              </w:rPr>
              <w:t>Наименование результатов практики</w:t>
            </w:r>
          </w:p>
        </w:tc>
      </w:tr>
      <w:tr w:rsidR="005F3016" w:rsidRPr="00C247FD" w:rsidTr="00B0569B">
        <w:tc>
          <w:tcPr>
            <w:tcW w:w="630" w:type="pct"/>
            <w:tcBorders>
              <w:top w:val="single" w:sz="4" w:space="0" w:color="auto"/>
              <w:left w:val="single" w:sz="12" w:space="0" w:color="auto"/>
              <w:bottom w:val="single" w:sz="4" w:space="0" w:color="auto"/>
              <w:right w:val="single" w:sz="4" w:space="0" w:color="auto"/>
            </w:tcBorders>
            <w:shd w:val="clear" w:color="auto" w:fill="auto"/>
          </w:tcPr>
          <w:p w:rsidR="005F3016" w:rsidRPr="00C247FD" w:rsidRDefault="005F3016" w:rsidP="00F83E65">
            <w:pPr>
              <w:widowControl w:val="0"/>
              <w:suppressAutoHyphens/>
              <w:spacing w:line="360" w:lineRule="auto"/>
              <w:jc w:val="both"/>
            </w:pPr>
            <w:r w:rsidRPr="00C247FD">
              <w:t xml:space="preserve">ПК </w:t>
            </w:r>
            <w:r w:rsidR="00F83E65" w:rsidRPr="00C247FD">
              <w:t>1.1</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5F3016" w:rsidRPr="00C247FD" w:rsidRDefault="00F83E65" w:rsidP="001A0336">
            <w:pPr>
              <w:widowControl w:val="0"/>
              <w:suppressAutoHyphens/>
              <w:jc w:val="both"/>
            </w:pPr>
            <w:r w:rsidRPr="00C247FD">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5F3016" w:rsidRPr="00C247FD" w:rsidTr="00B0569B">
        <w:trPr>
          <w:trHeight w:val="673"/>
        </w:trPr>
        <w:tc>
          <w:tcPr>
            <w:tcW w:w="630" w:type="pct"/>
            <w:tcBorders>
              <w:top w:val="single" w:sz="4" w:space="0" w:color="auto"/>
              <w:left w:val="single" w:sz="12" w:space="0" w:color="auto"/>
              <w:bottom w:val="single" w:sz="4" w:space="0" w:color="auto"/>
              <w:right w:val="single" w:sz="4" w:space="0" w:color="auto"/>
            </w:tcBorders>
            <w:shd w:val="clear" w:color="auto" w:fill="auto"/>
          </w:tcPr>
          <w:p w:rsidR="005F3016" w:rsidRPr="00C247FD" w:rsidRDefault="005F3016" w:rsidP="00F83E65">
            <w:pPr>
              <w:widowControl w:val="0"/>
              <w:suppressAutoHyphens/>
              <w:spacing w:line="360" w:lineRule="auto"/>
              <w:jc w:val="both"/>
            </w:pPr>
            <w:r w:rsidRPr="00C247FD">
              <w:t xml:space="preserve">ПК </w:t>
            </w:r>
            <w:r w:rsidR="00F83E65" w:rsidRPr="00C247FD">
              <w:t>1.</w:t>
            </w:r>
            <w:r w:rsidR="00EC070A" w:rsidRPr="00C247FD">
              <w:t>3</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5F3016" w:rsidRPr="00C247FD" w:rsidRDefault="00F83E65" w:rsidP="001A0336">
            <w:pPr>
              <w:widowControl w:val="0"/>
              <w:suppressAutoHyphens/>
              <w:jc w:val="both"/>
            </w:pPr>
            <w:r w:rsidRPr="00C247FD">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r>
      <w:tr w:rsidR="00F83E65" w:rsidRPr="00C247FD" w:rsidTr="00B0569B">
        <w:trPr>
          <w:trHeight w:val="673"/>
        </w:trPr>
        <w:tc>
          <w:tcPr>
            <w:tcW w:w="630" w:type="pct"/>
            <w:tcBorders>
              <w:top w:val="single" w:sz="4" w:space="0" w:color="auto"/>
              <w:left w:val="single" w:sz="12" w:space="0" w:color="auto"/>
              <w:bottom w:val="single" w:sz="4" w:space="0" w:color="auto"/>
              <w:right w:val="single" w:sz="4" w:space="0" w:color="auto"/>
            </w:tcBorders>
            <w:shd w:val="clear" w:color="auto" w:fill="auto"/>
          </w:tcPr>
          <w:p w:rsidR="00F83E65" w:rsidRPr="00C247FD" w:rsidRDefault="00F83E65" w:rsidP="001A0336">
            <w:pPr>
              <w:widowControl w:val="0"/>
              <w:suppressAutoHyphens/>
              <w:spacing w:line="360" w:lineRule="auto"/>
              <w:jc w:val="both"/>
            </w:pPr>
            <w:r w:rsidRPr="00C247FD">
              <w:t>ПК</w:t>
            </w:r>
            <w:r w:rsidR="00D06F4B" w:rsidRPr="00C247FD">
              <w:t xml:space="preserve"> 1.</w:t>
            </w:r>
            <w:r w:rsidR="00EC070A" w:rsidRPr="00C247FD">
              <w:t>4</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F83E65" w:rsidRPr="00C247FD" w:rsidRDefault="00D06F4B" w:rsidP="001A0336">
            <w:pPr>
              <w:widowControl w:val="0"/>
              <w:suppressAutoHyphens/>
              <w:jc w:val="both"/>
            </w:pPr>
            <w:r w:rsidRPr="00C247FD">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F83E65" w:rsidRPr="00C247FD" w:rsidTr="00B0569B">
        <w:trPr>
          <w:trHeight w:val="673"/>
        </w:trPr>
        <w:tc>
          <w:tcPr>
            <w:tcW w:w="630" w:type="pct"/>
            <w:tcBorders>
              <w:top w:val="single" w:sz="4" w:space="0" w:color="auto"/>
              <w:left w:val="single" w:sz="12" w:space="0" w:color="auto"/>
              <w:bottom w:val="single" w:sz="4" w:space="0" w:color="auto"/>
              <w:right w:val="single" w:sz="4" w:space="0" w:color="auto"/>
            </w:tcBorders>
            <w:shd w:val="clear" w:color="auto" w:fill="auto"/>
          </w:tcPr>
          <w:p w:rsidR="00F83E65" w:rsidRPr="00C247FD" w:rsidRDefault="00F83E65" w:rsidP="001A0336">
            <w:pPr>
              <w:widowControl w:val="0"/>
              <w:suppressAutoHyphens/>
              <w:spacing w:line="360" w:lineRule="auto"/>
              <w:jc w:val="both"/>
            </w:pPr>
            <w:r w:rsidRPr="00C247FD">
              <w:t>ПК</w:t>
            </w:r>
            <w:r w:rsidR="00D06F4B" w:rsidRPr="00C247FD">
              <w:t xml:space="preserve"> 1.</w:t>
            </w:r>
            <w:r w:rsidR="00EC070A" w:rsidRPr="00C247FD">
              <w:t>5</w:t>
            </w:r>
          </w:p>
        </w:tc>
        <w:tc>
          <w:tcPr>
            <w:tcW w:w="4370" w:type="pct"/>
            <w:tcBorders>
              <w:top w:val="single" w:sz="4" w:space="0" w:color="auto"/>
              <w:left w:val="single" w:sz="4" w:space="0" w:color="auto"/>
              <w:bottom w:val="single" w:sz="4" w:space="0" w:color="auto"/>
              <w:right w:val="single" w:sz="12" w:space="0" w:color="auto"/>
            </w:tcBorders>
            <w:shd w:val="clear" w:color="auto" w:fill="auto"/>
          </w:tcPr>
          <w:p w:rsidR="00F83E65" w:rsidRPr="00C247FD" w:rsidRDefault="00316D96" w:rsidP="001A0336">
            <w:pPr>
              <w:widowControl w:val="0"/>
              <w:suppressAutoHyphens/>
              <w:jc w:val="both"/>
            </w:pPr>
            <w:r w:rsidRPr="00C247FD">
              <w:t>Осуществлять формирование и хранения дел получателей пенсий, пособий и других социальных выплат</w:t>
            </w:r>
          </w:p>
        </w:tc>
      </w:tr>
    </w:tbl>
    <w:p w:rsidR="0034464B" w:rsidRPr="00C247FD" w:rsidRDefault="0034464B" w:rsidP="0034464B"/>
    <w:p w:rsidR="00482ADF" w:rsidRPr="00C247FD" w:rsidRDefault="00482ADF" w:rsidP="0034464B">
      <w:pPr>
        <w:rPr>
          <w:i/>
        </w:rPr>
      </w:pPr>
    </w:p>
    <w:p w:rsidR="0034464B" w:rsidRPr="00C247FD" w:rsidRDefault="0034464B" w:rsidP="0034464B"/>
    <w:p w:rsidR="003B65FE" w:rsidRPr="00C247FD" w:rsidRDefault="003B65FE" w:rsidP="0034464B">
      <w:pPr>
        <w:sectPr w:rsidR="003B65FE" w:rsidRPr="00C247FD" w:rsidSect="00C247FD">
          <w:type w:val="continuous"/>
          <w:pgSz w:w="11907" w:h="16840"/>
          <w:pgMar w:top="1134" w:right="850" w:bottom="1134" w:left="1701" w:header="709" w:footer="709" w:gutter="0"/>
          <w:cols w:space="720"/>
        </w:sectPr>
      </w:pPr>
    </w:p>
    <w:p w:rsidR="003B65FE" w:rsidRPr="00C247FD" w:rsidRDefault="00A82E48" w:rsidP="003B65FE">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r w:rsidRPr="00C247FD">
        <w:rPr>
          <w:b/>
          <w:caps/>
        </w:rPr>
        <w:lastRenderedPageBreak/>
        <w:t xml:space="preserve">3 </w:t>
      </w:r>
      <w:r w:rsidR="003B65FE" w:rsidRPr="00C247FD">
        <w:rPr>
          <w:b/>
          <w:caps/>
        </w:rPr>
        <w:t xml:space="preserve"> СТРУКТУРА </w:t>
      </w:r>
      <w:r w:rsidR="00D01A2E" w:rsidRPr="00C247FD">
        <w:rPr>
          <w:b/>
          <w:caps/>
        </w:rPr>
        <w:t xml:space="preserve"> </w:t>
      </w:r>
      <w:r w:rsidR="003B65FE" w:rsidRPr="00C247FD">
        <w:rPr>
          <w:b/>
          <w:caps/>
        </w:rPr>
        <w:t xml:space="preserve">и  содержание </w:t>
      </w:r>
      <w:r w:rsidR="000B2245" w:rsidRPr="00C247FD">
        <w:rPr>
          <w:b/>
          <w:caps/>
        </w:rPr>
        <w:t xml:space="preserve">УЧЕБНОЙ </w:t>
      </w:r>
      <w:r w:rsidR="003B65FE" w:rsidRPr="00C247FD">
        <w:rPr>
          <w:b/>
          <w:caps/>
        </w:rPr>
        <w:t>практики</w:t>
      </w:r>
    </w:p>
    <w:p w:rsidR="00482ADF" w:rsidRPr="00C247FD" w:rsidRDefault="00482ADF" w:rsidP="003B65FE">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r w:rsidRPr="00C247FD">
        <w:rPr>
          <w:b/>
          <w:caps/>
        </w:rPr>
        <w:tab/>
      </w:r>
      <w:r w:rsidRPr="00C247FD">
        <w:rPr>
          <w:b/>
          <w:caps/>
        </w:rPr>
        <w:tab/>
      </w:r>
      <w:r w:rsidRPr="00C247FD">
        <w:rPr>
          <w:b/>
          <w:caps/>
        </w:rPr>
        <w:tab/>
      </w:r>
      <w:r w:rsidRPr="00C247FD">
        <w:rPr>
          <w:b/>
          <w:caps/>
        </w:rPr>
        <w:tab/>
      </w:r>
      <w:r w:rsidRPr="00C247FD">
        <w:rPr>
          <w:b/>
          <w:caps/>
        </w:rPr>
        <w:tab/>
      </w:r>
      <w:r w:rsidRPr="00C247FD">
        <w:rPr>
          <w:caps/>
        </w:rPr>
        <w:tab/>
      </w:r>
    </w:p>
    <w:p w:rsidR="00870607" w:rsidRPr="00C247FD" w:rsidRDefault="00B0569B" w:rsidP="00870607">
      <w:pPr>
        <w:jc w:val="both"/>
        <w:rPr>
          <w:b/>
        </w:rPr>
      </w:pPr>
      <w:r w:rsidRPr="00C247FD">
        <w:rPr>
          <w:b/>
        </w:rPr>
        <w:t>3.1</w:t>
      </w:r>
      <w:r w:rsidR="00A82E48" w:rsidRPr="00C247FD">
        <w:rPr>
          <w:b/>
        </w:rPr>
        <w:t xml:space="preserve">   </w:t>
      </w:r>
      <w:r w:rsidR="00870607" w:rsidRPr="00C247FD">
        <w:rPr>
          <w:b/>
        </w:rPr>
        <w:t xml:space="preserve">Содержание </w:t>
      </w:r>
      <w:r w:rsidR="00711F14" w:rsidRPr="00C247FD">
        <w:rPr>
          <w:b/>
        </w:rPr>
        <w:t>учебной</w:t>
      </w:r>
      <w:r w:rsidR="0085342A" w:rsidRPr="00C247FD">
        <w:rPr>
          <w:b/>
        </w:rPr>
        <w:t xml:space="preserve"> </w:t>
      </w:r>
      <w:r w:rsidR="00870607" w:rsidRPr="00C247FD">
        <w:rPr>
          <w:b/>
        </w:rPr>
        <w:t>практики</w:t>
      </w:r>
    </w:p>
    <w:p w:rsidR="00711F14" w:rsidRPr="00C247FD" w:rsidRDefault="00711F14" w:rsidP="00870607">
      <w:pPr>
        <w:jc w:val="both"/>
        <w:rPr>
          <w:b/>
        </w:rPr>
      </w:pPr>
    </w:p>
    <w:tbl>
      <w:tblPr>
        <w:tblW w:w="1541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27"/>
        <w:gridCol w:w="3502"/>
        <w:gridCol w:w="425"/>
        <w:gridCol w:w="6809"/>
        <w:gridCol w:w="1137"/>
        <w:gridCol w:w="1417"/>
      </w:tblGrid>
      <w:tr w:rsidR="00711F14" w:rsidRPr="00C247FD" w:rsidTr="00B231F8">
        <w:trPr>
          <w:trHeight w:val="365"/>
        </w:trPr>
        <w:tc>
          <w:tcPr>
            <w:tcW w:w="2127" w:type="dxa"/>
            <w:tcBorders>
              <w:top w:val="single" w:sz="6" w:space="0" w:color="000000"/>
              <w:left w:val="single" w:sz="6" w:space="0" w:color="000000"/>
              <w:bottom w:val="single" w:sz="6" w:space="0" w:color="000000"/>
              <w:right w:val="single" w:sz="6" w:space="0" w:color="000000"/>
            </w:tcBorders>
            <w:hideMark/>
          </w:tcPr>
          <w:p w:rsidR="00711F14" w:rsidRPr="00C247FD" w:rsidRDefault="00711F14" w:rsidP="0071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spacing w:val="-6"/>
              </w:rPr>
            </w:pPr>
            <w:r w:rsidRPr="00C247FD">
              <w:rPr>
                <w:rFonts w:eastAsia="Calibri"/>
              </w:rPr>
              <w:br w:type="page"/>
            </w:r>
            <w:r w:rsidRPr="00C247FD">
              <w:rPr>
                <w:rFonts w:eastAsia="Calibri"/>
                <w:b/>
              </w:rPr>
              <w:t>Код и</w:t>
            </w:r>
            <w:r w:rsidRPr="00C247FD">
              <w:rPr>
                <w:rFonts w:eastAsia="Calibri"/>
              </w:rPr>
              <w:t xml:space="preserve"> н</w:t>
            </w:r>
            <w:r w:rsidRPr="00C247FD">
              <w:rPr>
                <w:rFonts w:eastAsia="Calibri"/>
                <w:b/>
                <w:bCs/>
                <w:spacing w:val="-6"/>
              </w:rPr>
              <w:t>аименование разделов профессионального модуля (ПМ), и тем практики</w:t>
            </w:r>
          </w:p>
        </w:tc>
        <w:tc>
          <w:tcPr>
            <w:tcW w:w="3502" w:type="dxa"/>
            <w:tcBorders>
              <w:top w:val="single" w:sz="6" w:space="0" w:color="000000"/>
              <w:left w:val="single" w:sz="6" w:space="0" w:color="000000"/>
              <w:bottom w:val="single" w:sz="6" w:space="0" w:color="000000"/>
              <w:right w:val="single" w:sz="6" w:space="0" w:color="000000"/>
            </w:tcBorders>
          </w:tcPr>
          <w:p w:rsidR="000E1389" w:rsidRPr="00C247FD" w:rsidRDefault="000E1389"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r w:rsidRPr="00C247FD">
              <w:rPr>
                <w:rFonts w:eastAsia="Calibri"/>
                <w:b/>
                <w:bCs/>
              </w:rPr>
              <w:t>Виды работ</w:t>
            </w:r>
          </w:p>
        </w:tc>
        <w:tc>
          <w:tcPr>
            <w:tcW w:w="7234" w:type="dxa"/>
            <w:gridSpan w:val="2"/>
            <w:tcBorders>
              <w:top w:val="single" w:sz="6" w:space="0" w:color="000000"/>
              <w:left w:val="single" w:sz="6" w:space="0" w:color="000000"/>
              <w:bottom w:val="single" w:sz="6" w:space="0" w:color="000000"/>
              <w:right w:val="single" w:sz="6" w:space="0" w:color="000000"/>
            </w:tcBorders>
            <w:hideMark/>
          </w:tcPr>
          <w:p w:rsidR="000E1389" w:rsidRPr="00C247FD" w:rsidRDefault="000E1389" w:rsidP="0071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p w:rsidR="00711F14" w:rsidRPr="00C247FD" w:rsidRDefault="00711F14" w:rsidP="0071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r w:rsidRPr="00C247FD">
              <w:rPr>
                <w:rFonts w:eastAsia="Calibri"/>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137" w:type="dxa"/>
            <w:tcBorders>
              <w:top w:val="single" w:sz="6" w:space="0" w:color="000000"/>
              <w:left w:val="single" w:sz="6" w:space="0" w:color="000000"/>
              <w:bottom w:val="single" w:sz="6" w:space="0" w:color="000000"/>
              <w:right w:val="single" w:sz="6" w:space="0" w:color="000000"/>
            </w:tcBorders>
            <w:hideMark/>
          </w:tcPr>
          <w:p w:rsidR="000E1389" w:rsidRPr="00C247FD" w:rsidRDefault="000E1389"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r w:rsidRPr="00C247FD">
              <w:rPr>
                <w:rFonts w:eastAsia="Calibri"/>
                <w:b/>
                <w:bCs/>
              </w:rPr>
              <w:t>Объем часов</w:t>
            </w:r>
          </w:p>
        </w:tc>
        <w:tc>
          <w:tcPr>
            <w:tcW w:w="1417" w:type="dxa"/>
            <w:tcBorders>
              <w:top w:val="single" w:sz="6" w:space="0" w:color="000000"/>
              <w:left w:val="single" w:sz="6" w:space="0" w:color="000000"/>
              <w:bottom w:val="single" w:sz="6" w:space="0" w:color="000000"/>
              <w:right w:val="single" w:sz="6" w:space="0" w:color="000000"/>
            </w:tcBorders>
            <w:hideMark/>
          </w:tcPr>
          <w:p w:rsidR="000E1389" w:rsidRPr="00C247FD" w:rsidRDefault="000E1389"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lang w:val="en-US"/>
              </w:rPr>
            </w:pPr>
          </w:p>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r w:rsidRPr="00C247FD">
              <w:rPr>
                <w:rFonts w:eastAsia="Calibri"/>
                <w:b/>
                <w:bCs/>
              </w:rPr>
              <w:t>Уровень освоения</w:t>
            </w:r>
          </w:p>
        </w:tc>
      </w:tr>
      <w:tr w:rsidR="00711F14" w:rsidRPr="00C247FD" w:rsidTr="00B231F8">
        <w:tc>
          <w:tcPr>
            <w:tcW w:w="2127" w:type="dxa"/>
            <w:tcBorders>
              <w:top w:val="single" w:sz="6" w:space="0" w:color="000000"/>
              <w:left w:val="single" w:sz="6" w:space="0" w:color="000000"/>
              <w:bottom w:val="single" w:sz="6" w:space="0" w:color="000000"/>
              <w:right w:val="single" w:sz="6" w:space="0" w:color="000000"/>
            </w:tcBorders>
            <w:hideMark/>
          </w:tcPr>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3502" w:type="dxa"/>
            <w:tcBorders>
              <w:top w:val="single" w:sz="6" w:space="0" w:color="000000"/>
              <w:left w:val="single" w:sz="6" w:space="0" w:color="000000"/>
              <w:bottom w:val="single" w:sz="6" w:space="0" w:color="000000"/>
              <w:right w:val="single" w:sz="6" w:space="0" w:color="000000"/>
            </w:tcBorders>
          </w:tcPr>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7234" w:type="dxa"/>
            <w:gridSpan w:val="2"/>
            <w:tcBorders>
              <w:top w:val="single" w:sz="6" w:space="0" w:color="000000"/>
              <w:left w:val="single" w:sz="6" w:space="0" w:color="000000"/>
              <w:bottom w:val="single" w:sz="6" w:space="0" w:color="000000"/>
              <w:right w:val="single" w:sz="6" w:space="0" w:color="000000"/>
            </w:tcBorders>
            <w:hideMark/>
          </w:tcPr>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1137" w:type="dxa"/>
            <w:tcBorders>
              <w:top w:val="single" w:sz="6" w:space="0" w:color="000000"/>
              <w:left w:val="single" w:sz="6" w:space="0" w:color="000000"/>
              <w:bottom w:val="single" w:sz="6" w:space="0" w:color="000000"/>
              <w:right w:val="single" w:sz="6" w:space="0" w:color="000000"/>
            </w:tcBorders>
            <w:hideMark/>
          </w:tcPr>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4</w:t>
            </w:r>
          </w:p>
        </w:tc>
        <w:tc>
          <w:tcPr>
            <w:tcW w:w="1417" w:type="dxa"/>
            <w:tcBorders>
              <w:top w:val="single" w:sz="6" w:space="0" w:color="000000"/>
              <w:left w:val="single" w:sz="6" w:space="0" w:color="000000"/>
              <w:bottom w:val="single" w:sz="6" w:space="0" w:color="000000"/>
              <w:right w:val="single" w:sz="6" w:space="0" w:color="000000"/>
            </w:tcBorders>
          </w:tcPr>
          <w:p w:rsidR="00711F14" w:rsidRPr="00C247FD" w:rsidRDefault="00711F14"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5</w:t>
            </w:r>
          </w:p>
        </w:tc>
      </w:tr>
      <w:tr w:rsidR="00B231F8" w:rsidRPr="00C247FD" w:rsidTr="00B231F8">
        <w:tc>
          <w:tcPr>
            <w:tcW w:w="2127" w:type="dxa"/>
            <w:tcBorders>
              <w:top w:val="single" w:sz="6" w:space="0" w:color="000000"/>
              <w:left w:val="single" w:sz="6" w:space="0" w:color="000000"/>
              <w:bottom w:val="single" w:sz="6" w:space="0" w:color="000000"/>
              <w:right w:val="single" w:sz="6" w:space="0" w:color="000000"/>
            </w:tcBorders>
            <w:hideMark/>
          </w:tcPr>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Cs/>
              </w:rPr>
            </w:pPr>
            <w:r w:rsidRPr="00C247FD">
              <w:rPr>
                <w:rFonts w:eastAsia="Calibri"/>
                <w:b/>
                <w:bCs/>
              </w:rPr>
              <w:t>ПМ 01</w:t>
            </w:r>
            <w:r w:rsidRPr="00C247FD">
              <w:rPr>
                <w:rFonts w:eastAsia="Calibri"/>
                <w:bCs/>
              </w:rPr>
              <w:t xml:space="preserve"> </w:t>
            </w:r>
          </w:p>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Cs/>
              </w:rPr>
            </w:pPr>
            <w:r w:rsidRPr="00C247FD">
              <w:rPr>
                <w:rFonts w:eastAsia="Calibri"/>
                <w:bCs/>
              </w:rPr>
              <w:t>Обеспечение реализации прав граждан в сфере пенсионного обеспечения и социальной защиты</w:t>
            </w:r>
          </w:p>
        </w:tc>
        <w:tc>
          <w:tcPr>
            <w:tcW w:w="3502" w:type="dxa"/>
            <w:tcBorders>
              <w:top w:val="single" w:sz="6" w:space="0" w:color="000000"/>
              <w:left w:val="single" w:sz="6" w:space="0" w:color="000000"/>
              <w:bottom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7234" w:type="dxa"/>
            <w:gridSpan w:val="2"/>
            <w:tcBorders>
              <w:top w:val="single" w:sz="6" w:space="0" w:color="000000"/>
              <w:left w:val="single" w:sz="6" w:space="0" w:color="000000"/>
              <w:bottom w:val="single" w:sz="6" w:space="0" w:color="000000"/>
              <w:right w:val="single" w:sz="6" w:space="0" w:color="000000"/>
            </w:tcBorders>
            <w:hideMark/>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137" w:type="dxa"/>
            <w:tcBorders>
              <w:top w:val="single" w:sz="6" w:space="0" w:color="000000"/>
              <w:left w:val="single" w:sz="6" w:space="0" w:color="000000"/>
              <w:bottom w:val="single" w:sz="6" w:space="0" w:color="000000"/>
              <w:right w:val="single" w:sz="6" w:space="0" w:color="000000"/>
            </w:tcBorders>
            <w:hideMark/>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144</w:t>
            </w:r>
          </w:p>
        </w:tc>
        <w:tc>
          <w:tcPr>
            <w:tcW w:w="1417" w:type="dxa"/>
            <w:vMerge w:val="restart"/>
            <w:tcBorders>
              <w:top w:val="single" w:sz="6" w:space="0" w:color="000000"/>
              <w:left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rPr>
          <w:trHeight w:val="314"/>
        </w:trPr>
        <w:tc>
          <w:tcPr>
            <w:tcW w:w="2127" w:type="dxa"/>
            <w:vMerge w:val="restart"/>
            <w:tcBorders>
              <w:top w:val="single" w:sz="6" w:space="0" w:color="000000"/>
              <w:left w:val="single" w:sz="6" w:space="0" w:color="000000"/>
              <w:right w:val="single" w:sz="6" w:space="0" w:color="000000"/>
            </w:tcBorders>
            <w:hideMark/>
          </w:tcPr>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r w:rsidRPr="00C247FD">
              <w:rPr>
                <w:rFonts w:eastAsia="Calibri"/>
                <w:b/>
                <w:bCs/>
              </w:rPr>
              <w:t>Тема 1.1</w:t>
            </w:r>
          </w:p>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r w:rsidRPr="00C247FD">
              <w:rPr>
                <w:rFonts w:eastAsia="Calibri"/>
              </w:rPr>
              <w:t>Трудоустройство. Прием и увольнение с работы. Трудовая книжка</w:t>
            </w: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Оформление приема на работу и увольнения с работы</w:t>
            </w:r>
          </w:p>
        </w:tc>
        <w:tc>
          <w:tcPr>
            <w:tcW w:w="7234" w:type="dxa"/>
            <w:gridSpan w:val="2"/>
            <w:tcBorders>
              <w:top w:val="single" w:sz="6" w:space="0" w:color="000000"/>
              <w:left w:val="single" w:sz="6" w:space="0" w:color="000000"/>
              <w:bottom w:val="single" w:sz="4" w:space="0" w:color="auto"/>
              <w:right w:val="single" w:sz="6" w:space="0" w:color="000000"/>
            </w:tcBorders>
            <w:hideMark/>
          </w:tcPr>
          <w:p w:rsidR="00B231F8" w:rsidRPr="00C247FD" w:rsidRDefault="00B231F8" w:rsidP="00A2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6" w:space="0" w:color="000000"/>
              <w:left w:val="single" w:sz="6" w:space="0" w:color="000000"/>
              <w:right w:val="single" w:sz="6" w:space="0" w:color="000000"/>
            </w:tcBorders>
            <w:hideMark/>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vMerge/>
            <w:tcBorders>
              <w:left w:val="single" w:sz="6" w:space="0" w:color="000000"/>
              <w:bottom w:val="single" w:sz="4" w:space="0" w:color="auto"/>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735D37" w:rsidRPr="00C247FD" w:rsidTr="00B231F8">
        <w:trPr>
          <w:trHeight w:val="284"/>
        </w:trPr>
        <w:tc>
          <w:tcPr>
            <w:tcW w:w="2127" w:type="dxa"/>
            <w:vMerge/>
            <w:tcBorders>
              <w:left w:val="single" w:sz="6" w:space="0" w:color="000000"/>
              <w:right w:val="single" w:sz="6" w:space="0" w:color="000000"/>
            </w:tcBorders>
            <w:hideMark/>
          </w:tcPr>
          <w:p w:rsidR="00735D37" w:rsidRPr="00C247FD" w:rsidRDefault="00735D37"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4" w:space="0" w:color="auto"/>
              <w:left w:val="single" w:sz="6" w:space="0" w:color="000000"/>
              <w:bottom w:val="single" w:sz="4" w:space="0" w:color="auto"/>
              <w:right w:val="single" w:sz="4" w:space="0" w:color="auto"/>
            </w:tcBorders>
            <w:hideMark/>
          </w:tcPr>
          <w:p w:rsidR="00735D37" w:rsidRPr="00C247FD" w:rsidRDefault="00735D37" w:rsidP="002C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4" w:space="0" w:color="auto"/>
              <w:left w:val="single" w:sz="4" w:space="0" w:color="auto"/>
              <w:bottom w:val="single" w:sz="4" w:space="0" w:color="auto"/>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Оформление приказа (распоряжения) работодателя изданным на основании заключенного трудового договора о приеме на работу</w:t>
            </w:r>
          </w:p>
        </w:tc>
        <w:tc>
          <w:tcPr>
            <w:tcW w:w="1137" w:type="dxa"/>
            <w:vMerge/>
            <w:tcBorders>
              <w:left w:val="single" w:sz="6" w:space="0" w:color="000000"/>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4" w:space="0" w:color="auto"/>
              <w:left w:val="single" w:sz="6" w:space="0" w:color="000000"/>
              <w:right w:val="single" w:sz="6" w:space="0" w:color="000000"/>
            </w:tcBorders>
            <w:shd w:val="clear" w:color="auto" w:fill="FFFFFF" w:themeFill="background1"/>
          </w:tcPr>
          <w:p w:rsidR="00735D37"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2</w:t>
            </w:r>
          </w:p>
        </w:tc>
      </w:tr>
      <w:tr w:rsidR="00735D37" w:rsidRPr="00C247FD" w:rsidTr="00B231F8">
        <w:trPr>
          <w:trHeight w:val="394"/>
        </w:trPr>
        <w:tc>
          <w:tcPr>
            <w:tcW w:w="2127" w:type="dxa"/>
            <w:vMerge/>
            <w:tcBorders>
              <w:left w:val="single" w:sz="6" w:space="0" w:color="000000"/>
              <w:right w:val="single" w:sz="6" w:space="0" w:color="000000"/>
            </w:tcBorders>
            <w:hideMark/>
          </w:tcPr>
          <w:p w:rsidR="00735D37" w:rsidRPr="00C247FD" w:rsidRDefault="00735D37"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bottom w:val="single" w:sz="4" w:space="0" w:color="auto"/>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4" w:space="0" w:color="auto"/>
              <w:left w:val="single" w:sz="6" w:space="0" w:color="000000"/>
              <w:bottom w:val="single" w:sz="4" w:space="0" w:color="auto"/>
              <w:right w:val="single" w:sz="4" w:space="0" w:color="auto"/>
            </w:tcBorders>
            <w:hideMark/>
          </w:tcPr>
          <w:p w:rsidR="00735D37" w:rsidRPr="00C247FD" w:rsidRDefault="00735D37" w:rsidP="002C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4" w:space="0" w:color="auto"/>
              <w:left w:val="single" w:sz="4" w:space="0" w:color="auto"/>
              <w:bottom w:val="single" w:sz="4" w:space="0" w:color="auto"/>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Общий порядок оформления прекращения трудового договора</w:t>
            </w:r>
          </w:p>
        </w:tc>
        <w:tc>
          <w:tcPr>
            <w:tcW w:w="1137" w:type="dxa"/>
            <w:vMerge/>
            <w:tcBorders>
              <w:left w:val="single" w:sz="6" w:space="0" w:color="000000"/>
              <w:bottom w:val="single" w:sz="4" w:space="0" w:color="auto"/>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top w:val="single" w:sz="4" w:space="0" w:color="auto"/>
              <w:left w:val="single" w:sz="6" w:space="0" w:color="000000"/>
              <w:bottom w:val="single" w:sz="4" w:space="0" w:color="auto"/>
              <w:right w:val="single" w:sz="6" w:space="0" w:color="000000"/>
            </w:tcBorders>
            <w:shd w:val="clear" w:color="auto" w:fill="FFFFFF" w:themeFill="background1"/>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735D37" w:rsidRPr="00C247FD" w:rsidTr="00B231F8">
        <w:trPr>
          <w:trHeight w:val="217"/>
        </w:trPr>
        <w:tc>
          <w:tcPr>
            <w:tcW w:w="2127" w:type="dxa"/>
            <w:vMerge/>
            <w:tcBorders>
              <w:left w:val="single" w:sz="6" w:space="0" w:color="000000"/>
              <w:right w:val="single" w:sz="6" w:space="0" w:color="000000"/>
            </w:tcBorders>
            <w:hideMark/>
          </w:tcPr>
          <w:p w:rsidR="00735D37" w:rsidRPr="00C247FD" w:rsidRDefault="00735D37"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val="restart"/>
            <w:tcBorders>
              <w:top w:val="single" w:sz="4" w:space="0" w:color="auto"/>
              <w:left w:val="single" w:sz="6" w:space="0" w:color="000000"/>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Оформление трудовых книжек, внесение записей</w:t>
            </w:r>
          </w:p>
        </w:tc>
        <w:tc>
          <w:tcPr>
            <w:tcW w:w="7234" w:type="dxa"/>
            <w:gridSpan w:val="2"/>
            <w:tcBorders>
              <w:top w:val="single" w:sz="4" w:space="0" w:color="auto"/>
              <w:left w:val="single" w:sz="6" w:space="0" w:color="000000"/>
              <w:bottom w:val="single" w:sz="4" w:space="0" w:color="auto"/>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4" w:space="0" w:color="auto"/>
              <w:left w:val="single" w:sz="6" w:space="0" w:color="000000"/>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735D37" w:rsidRPr="00C247FD" w:rsidTr="00B231F8">
        <w:trPr>
          <w:trHeight w:val="380"/>
        </w:trPr>
        <w:tc>
          <w:tcPr>
            <w:tcW w:w="2127" w:type="dxa"/>
            <w:vMerge/>
            <w:tcBorders>
              <w:left w:val="single" w:sz="6" w:space="0" w:color="000000"/>
              <w:right w:val="single" w:sz="6" w:space="0" w:color="000000"/>
            </w:tcBorders>
            <w:hideMark/>
          </w:tcPr>
          <w:p w:rsidR="00735D37" w:rsidRPr="00C247FD" w:rsidRDefault="00735D37"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25" w:type="dxa"/>
            <w:tcBorders>
              <w:top w:val="single" w:sz="4" w:space="0" w:color="auto"/>
              <w:left w:val="single" w:sz="6" w:space="0" w:color="000000"/>
              <w:bottom w:val="single" w:sz="4" w:space="0" w:color="auto"/>
              <w:right w:val="single" w:sz="4" w:space="0" w:color="auto"/>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4" w:space="0" w:color="auto"/>
              <w:left w:val="single" w:sz="4" w:space="0" w:color="auto"/>
              <w:bottom w:val="single" w:sz="4" w:space="0" w:color="auto"/>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Форма, порядок ведения и хранения трудовых книжек</w:t>
            </w:r>
          </w:p>
        </w:tc>
        <w:tc>
          <w:tcPr>
            <w:tcW w:w="1137" w:type="dxa"/>
            <w:vMerge/>
            <w:tcBorders>
              <w:left w:val="single" w:sz="6" w:space="0" w:color="000000"/>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4" w:space="0" w:color="auto"/>
              <w:left w:val="single" w:sz="6" w:space="0" w:color="000000"/>
              <w:right w:val="single" w:sz="6" w:space="0" w:color="000000"/>
            </w:tcBorders>
            <w:shd w:val="clear" w:color="auto" w:fill="FFFFFF" w:themeFill="background1"/>
          </w:tcPr>
          <w:p w:rsidR="00735D37"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2</w:t>
            </w:r>
          </w:p>
        </w:tc>
      </w:tr>
      <w:tr w:rsidR="00735D37" w:rsidRPr="00C247FD" w:rsidTr="00B231F8">
        <w:trPr>
          <w:trHeight w:val="243"/>
        </w:trPr>
        <w:tc>
          <w:tcPr>
            <w:tcW w:w="2127" w:type="dxa"/>
            <w:vMerge/>
            <w:tcBorders>
              <w:left w:val="single" w:sz="6" w:space="0" w:color="000000"/>
              <w:right w:val="single" w:sz="6" w:space="0" w:color="000000"/>
            </w:tcBorders>
            <w:hideMark/>
          </w:tcPr>
          <w:p w:rsidR="00735D37" w:rsidRPr="00C247FD" w:rsidRDefault="00735D37"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bottom w:val="single" w:sz="4" w:space="0" w:color="auto"/>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25" w:type="dxa"/>
            <w:tcBorders>
              <w:top w:val="single" w:sz="4" w:space="0" w:color="auto"/>
              <w:left w:val="single" w:sz="6" w:space="0" w:color="000000"/>
              <w:bottom w:val="single" w:sz="4" w:space="0" w:color="auto"/>
              <w:right w:val="single" w:sz="4" w:space="0" w:color="auto"/>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4" w:space="0" w:color="auto"/>
              <w:left w:val="single" w:sz="4" w:space="0" w:color="auto"/>
              <w:bottom w:val="single" w:sz="4" w:space="0" w:color="auto"/>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Внесение сведений о работнике в трудовую книжку</w:t>
            </w:r>
          </w:p>
        </w:tc>
        <w:tc>
          <w:tcPr>
            <w:tcW w:w="1137" w:type="dxa"/>
            <w:vMerge/>
            <w:tcBorders>
              <w:left w:val="single" w:sz="6" w:space="0" w:color="000000"/>
              <w:bottom w:val="single" w:sz="4" w:space="0" w:color="auto"/>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4" w:space="0" w:color="auto"/>
              <w:right w:val="single" w:sz="6" w:space="0" w:color="000000"/>
            </w:tcBorders>
            <w:shd w:val="clear" w:color="auto" w:fill="FFFFFF" w:themeFill="background1"/>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735D37" w:rsidRPr="00C247FD" w:rsidTr="00B231F8">
        <w:trPr>
          <w:trHeight w:val="304"/>
        </w:trPr>
        <w:tc>
          <w:tcPr>
            <w:tcW w:w="2127" w:type="dxa"/>
            <w:vMerge/>
            <w:tcBorders>
              <w:left w:val="single" w:sz="6" w:space="0" w:color="000000"/>
              <w:right w:val="single" w:sz="6" w:space="0" w:color="000000"/>
            </w:tcBorders>
            <w:hideMark/>
          </w:tcPr>
          <w:p w:rsidR="00735D37" w:rsidRPr="00C247FD" w:rsidRDefault="00735D37"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val="restart"/>
            <w:tcBorders>
              <w:top w:val="single" w:sz="4" w:space="0" w:color="auto"/>
              <w:left w:val="single" w:sz="6" w:space="0" w:color="000000"/>
              <w:right w:val="single" w:sz="6" w:space="0" w:color="000000"/>
            </w:tcBorders>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 xml:space="preserve">Решение практических ситуаций, связанных с </w:t>
            </w:r>
            <w:r w:rsidRPr="00C247FD">
              <w:rPr>
                <w:rFonts w:eastAsia="Calibri"/>
              </w:rPr>
              <w:lastRenderedPageBreak/>
              <w:t>ограничением гражданина в дееспособности, признание гражданина недееспособным, безвестно отсутствующим. Составление процессуальных документов</w:t>
            </w:r>
          </w:p>
        </w:tc>
        <w:tc>
          <w:tcPr>
            <w:tcW w:w="7234" w:type="dxa"/>
            <w:gridSpan w:val="2"/>
            <w:tcBorders>
              <w:top w:val="single" w:sz="4" w:space="0" w:color="auto"/>
              <w:left w:val="single" w:sz="6" w:space="0" w:color="000000"/>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b/>
                <w:bCs/>
              </w:rPr>
              <w:lastRenderedPageBreak/>
              <w:t>Содержание</w:t>
            </w:r>
          </w:p>
        </w:tc>
        <w:tc>
          <w:tcPr>
            <w:tcW w:w="1137" w:type="dxa"/>
            <w:vMerge w:val="restart"/>
            <w:tcBorders>
              <w:top w:val="single" w:sz="4" w:space="0" w:color="auto"/>
              <w:left w:val="single" w:sz="6" w:space="0" w:color="000000"/>
              <w:right w:val="single" w:sz="6" w:space="0" w:color="000000"/>
            </w:tcBorders>
            <w:hideMark/>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4" w:space="0" w:color="auto"/>
              <w:left w:val="single" w:sz="6" w:space="0" w:color="000000"/>
              <w:right w:val="single" w:sz="6" w:space="0" w:color="000000"/>
            </w:tcBorders>
            <w:shd w:val="clear" w:color="auto" w:fill="D9D9D9" w:themeFill="background1" w:themeFillShade="D9"/>
          </w:tcPr>
          <w:p w:rsidR="00735D37" w:rsidRPr="00C247FD" w:rsidRDefault="00735D37"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B231F8">
        <w:trPr>
          <w:trHeight w:val="187"/>
        </w:trPr>
        <w:tc>
          <w:tcPr>
            <w:tcW w:w="2127" w:type="dxa"/>
            <w:vMerge/>
            <w:tcBorders>
              <w:left w:val="single" w:sz="6" w:space="0" w:color="000000"/>
              <w:right w:val="single" w:sz="6" w:space="0" w:color="000000"/>
            </w:tcBorders>
            <w:hideMark/>
          </w:tcPr>
          <w:p w:rsidR="00011153" w:rsidRPr="00C247FD" w:rsidRDefault="00011153"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25" w:type="dxa"/>
            <w:tcBorders>
              <w:top w:val="single" w:sz="4" w:space="0" w:color="auto"/>
              <w:left w:val="single" w:sz="6" w:space="0" w:color="000000"/>
              <w:bottom w:val="single" w:sz="4" w:space="0" w:color="auto"/>
              <w:right w:val="single" w:sz="4" w:space="0" w:color="auto"/>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4" w:space="0" w:color="auto"/>
              <w:left w:val="single" w:sz="4" w:space="0" w:color="auto"/>
              <w:bottom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Ограничение разовой доверенности</w:t>
            </w:r>
          </w:p>
        </w:tc>
        <w:tc>
          <w:tcPr>
            <w:tcW w:w="113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4" w:space="0" w:color="auto"/>
              <w:left w:val="single" w:sz="6" w:space="0" w:color="000000"/>
              <w:right w:val="single" w:sz="6" w:space="0" w:color="000000"/>
            </w:tcBorders>
            <w:shd w:val="clear" w:color="auto" w:fill="FFFFFF" w:themeFill="background1"/>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2</w:t>
            </w:r>
          </w:p>
        </w:tc>
      </w:tr>
      <w:tr w:rsidR="00011153" w:rsidRPr="00C247FD" w:rsidTr="00011153">
        <w:trPr>
          <w:trHeight w:val="243"/>
        </w:trPr>
        <w:tc>
          <w:tcPr>
            <w:tcW w:w="2127" w:type="dxa"/>
            <w:vMerge/>
            <w:tcBorders>
              <w:left w:val="single" w:sz="6" w:space="0" w:color="000000"/>
              <w:right w:val="single" w:sz="6" w:space="0" w:color="000000"/>
            </w:tcBorders>
            <w:hideMark/>
          </w:tcPr>
          <w:p w:rsidR="00011153" w:rsidRPr="00C247FD" w:rsidRDefault="00011153"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25" w:type="dxa"/>
            <w:tcBorders>
              <w:top w:val="single" w:sz="4" w:space="0" w:color="auto"/>
              <w:left w:val="single" w:sz="6" w:space="0" w:color="000000"/>
              <w:bottom w:val="single" w:sz="4" w:space="0" w:color="auto"/>
              <w:right w:val="single" w:sz="4" w:space="0" w:color="auto"/>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4" w:space="0" w:color="auto"/>
              <w:left w:val="single" w:sz="4" w:space="0" w:color="auto"/>
              <w:bottom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Составление специальной доверенности</w:t>
            </w:r>
          </w:p>
        </w:tc>
        <w:tc>
          <w:tcPr>
            <w:tcW w:w="113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shd w:val="clear" w:color="auto" w:fill="FFFFFF" w:themeFill="background1"/>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rPr>
          <w:trHeight w:val="318"/>
        </w:trPr>
        <w:tc>
          <w:tcPr>
            <w:tcW w:w="2127" w:type="dxa"/>
            <w:vMerge/>
            <w:tcBorders>
              <w:left w:val="single" w:sz="6" w:space="0" w:color="000000"/>
              <w:right w:val="single" w:sz="6" w:space="0" w:color="000000"/>
            </w:tcBorders>
            <w:hideMark/>
          </w:tcPr>
          <w:p w:rsidR="00011153" w:rsidRPr="00C247FD" w:rsidRDefault="00011153"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25" w:type="dxa"/>
            <w:tcBorders>
              <w:top w:val="single" w:sz="4" w:space="0" w:color="auto"/>
              <w:left w:val="single" w:sz="6" w:space="0" w:color="000000"/>
              <w:bottom w:val="single" w:sz="4" w:space="0" w:color="auto"/>
              <w:right w:val="single" w:sz="4" w:space="0" w:color="auto"/>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4" w:space="0" w:color="auto"/>
              <w:left w:val="single" w:sz="4" w:space="0" w:color="auto"/>
              <w:bottom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Составление генеральной доверенности</w:t>
            </w:r>
          </w:p>
        </w:tc>
        <w:tc>
          <w:tcPr>
            <w:tcW w:w="113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shd w:val="clear" w:color="auto" w:fill="FFFFFF" w:themeFill="background1"/>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rPr>
          <w:trHeight w:val="590"/>
        </w:trPr>
        <w:tc>
          <w:tcPr>
            <w:tcW w:w="2127" w:type="dxa"/>
            <w:vMerge/>
            <w:tcBorders>
              <w:left w:val="single" w:sz="6" w:space="0" w:color="000000"/>
              <w:right w:val="single" w:sz="6" w:space="0" w:color="000000"/>
            </w:tcBorders>
            <w:hideMark/>
          </w:tcPr>
          <w:p w:rsidR="00011153" w:rsidRPr="00C247FD" w:rsidRDefault="00011153"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25" w:type="dxa"/>
            <w:vMerge w:val="restart"/>
            <w:tcBorders>
              <w:top w:val="single" w:sz="4" w:space="0" w:color="auto"/>
              <w:left w:val="single" w:sz="6" w:space="0" w:color="000000"/>
              <w:right w:val="single" w:sz="4" w:space="0" w:color="auto"/>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C247FD">
              <w:rPr>
                <w:rFonts w:eastAsia="Calibri"/>
              </w:rPr>
              <w:t>4</w:t>
            </w:r>
          </w:p>
        </w:tc>
        <w:tc>
          <w:tcPr>
            <w:tcW w:w="6809" w:type="dxa"/>
            <w:vMerge w:val="restart"/>
            <w:tcBorders>
              <w:top w:val="single" w:sz="4" w:space="0" w:color="auto"/>
              <w:left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Составление процессуальных документов</w:t>
            </w:r>
          </w:p>
        </w:tc>
        <w:tc>
          <w:tcPr>
            <w:tcW w:w="1137" w:type="dxa"/>
            <w:vMerge/>
            <w:tcBorders>
              <w:left w:val="single" w:sz="6" w:space="0" w:color="000000"/>
              <w:bottom w:val="nil"/>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shd w:val="clear" w:color="auto" w:fill="FFFFFF" w:themeFill="background1"/>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rPr>
          <w:trHeight w:val="427"/>
        </w:trPr>
        <w:tc>
          <w:tcPr>
            <w:tcW w:w="2127" w:type="dxa"/>
            <w:vMerge/>
            <w:tcBorders>
              <w:left w:val="single" w:sz="6" w:space="0" w:color="000000"/>
              <w:bottom w:val="single" w:sz="4" w:space="0" w:color="auto"/>
              <w:right w:val="single" w:sz="6" w:space="0" w:color="000000"/>
            </w:tcBorders>
            <w:hideMark/>
          </w:tcPr>
          <w:p w:rsidR="00011153" w:rsidRPr="00C247FD" w:rsidRDefault="00011153"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p>
        </w:tc>
        <w:tc>
          <w:tcPr>
            <w:tcW w:w="3502" w:type="dxa"/>
            <w:vMerge/>
            <w:tcBorders>
              <w:left w:val="single" w:sz="6" w:space="0" w:color="000000"/>
              <w:bottom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25" w:type="dxa"/>
            <w:vMerge/>
            <w:tcBorders>
              <w:left w:val="single" w:sz="6" w:space="0" w:color="000000"/>
              <w:bottom w:val="single" w:sz="4" w:space="0" w:color="auto"/>
              <w:right w:val="single" w:sz="4" w:space="0" w:color="auto"/>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6809" w:type="dxa"/>
            <w:vMerge/>
            <w:tcBorders>
              <w:left w:val="single" w:sz="4" w:space="0" w:color="auto"/>
              <w:bottom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1137" w:type="dxa"/>
            <w:tcBorders>
              <w:top w:val="nil"/>
              <w:left w:val="single" w:sz="6" w:space="0" w:color="000000"/>
              <w:bottom w:val="single" w:sz="4" w:space="0" w:color="auto"/>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4" w:space="0" w:color="auto"/>
              <w:right w:val="single" w:sz="6" w:space="0" w:color="000000"/>
            </w:tcBorders>
            <w:shd w:val="clear" w:color="auto" w:fill="FFFFFF" w:themeFill="background1"/>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rPr>
          <w:trHeight w:val="301"/>
        </w:trPr>
        <w:tc>
          <w:tcPr>
            <w:tcW w:w="2127" w:type="dxa"/>
            <w:vMerge w:val="restart"/>
            <w:tcBorders>
              <w:top w:val="single" w:sz="4" w:space="0" w:color="auto"/>
              <w:left w:val="single" w:sz="6" w:space="0" w:color="000000"/>
              <w:right w:val="single" w:sz="6" w:space="0" w:color="000000"/>
            </w:tcBorders>
            <w:hideMark/>
          </w:tcPr>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bCs/>
              </w:rPr>
            </w:pPr>
            <w:r w:rsidRPr="00C247FD">
              <w:rPr>
                <w:rFonts w:eastAsia="Calibri"/>
                <w:b/>
                <w:bCs/>
              </w:rPr>
              <w:t>Тема</w:t>
            </w:r>
            <w:r>
              <w:rPr>
                <w:rFonts w:eastAsia="Calibri"/>
                <w:b/>
                <w:bCs/>
              </w:rPr>
              <w:t xml:space="preserve"> </w:t>
            </w:r>
            <w:r w:rsidRPr="00C247FD">
              <w:rPr>
                <w:rFonts w:eastAsia="Calibri"/>
                <w:b/>
                <w:bCs/>
              </w:rPr>
              <w:t>1.2</w:t>
            </w:r>
          </w:p>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247FD">
              <w:rPr>
                <w:rFonts w:eastAsia="Calibri"/>
                <w:bCs/>
              </w:rPr>
              <w:t>Назначение различных видов пенсий</w:t>
            </w:r>
          </w:p>
        </w:tc>
        <w:tc>
          <w:tcPr>
            <w:tcW w:w="3502" w:type="dxa"/>
            <w:vMerge w:val="restart"/>
            <w:tcBorders>
              <w:top w:val="single" w:sz="4" w:space="0" w:color="auto"/>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Исчисление стажа работ на основании документов</w:t>
            </w:r>
          </w:p>
        </w:tc>
        <w:tc>
          <w:tcPr>
            <w:tcW w:w="7234" w:type="dxa"/>
            <w:gridSpan w:val="2"/>
            <w:tcBorders>
              <w:top w:val="single" w:sz="4" w:space="0" w:color="auto"/>
              <w:left w:val="single" w:sz="6" w:space="0" w:color="000000"/>
              <w:bottom w:val="single" w:sz="6" w:space="0" w:color="000000"/>
              <w:right w:val="single" w:sz="6" w:space="0" w:color="000000"/>
            </w:tcBorders>
            <w:hideMark/>
          </w:tcPr>
          <w:p w:rsidR="00B231F8" w:rsidRPr="00C247FD" w:rsidRDefault="00B231F8" w:rsidP="00A2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C247FD">
              <w:rPr>
                <w:rFonts w:eastAsia="Calibri"/>
                <w:b/>
                <w:bCs/>
              </w:rPr>
              <w:t>Содержание</w:t>
            </w:r>
          </w:p>
        </w:tc>
        <w:tc>
          <w:tcPr>
            <w:tcW w:w="1137" w:type="dxa"/>
            <w:vMerge w:val="restart"/>
            <w:tcBorders>
              <w:top w:val="single" w:sz="4" w:space="0" w:color="auto"/>
              <w:left w:val="single" w:sz="6" w:space="0" w:color="000000"/>
              <w:right w:val="single" w:sz="6" w:space="0" w:color="000000"/>
            </w:tcBorders>
            <w:hideMark/>
          </w:tcPr>
          <w:p w:rsidR="00B231F8" w:rsidRPr="00C247FD" w:rsidRDefault="00B231F8" w:rsidP="00B23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Исчисление страхового стажа</w:t>
            </w:r>
          </w:p>
        </w:tc>
        <w:tc>
          <w:tcPr>
            <w:tcW w:w="113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Исчисление общего трудового стажа</w:t>
            </w:r>
          </w:p>
        </w:tc>
        <w:tc>
          <w:tcPr>
            <w:tcW w:w="113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Исчисление стажа на соответствующих видах работ</w:t>
            </w:r>
          </w:p>
        </w:tc>
        <w:tc>
          <w:tcPr>
            <w:tcW w:w="113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4</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Исчисление трудового стажа на основании документов</w:t>
            </w:r>
          </w:p>
        </w:tc>
        <w:tc>
          <w:tcPr>
            <w:tcW w:w="1137" w:type="dxa"/>
            <w:vMerge/>
            <w:tcBorders>
              <w:left w:val="single" w:sz="6" w:space="0" w:color="000000"/>
              <w:bottom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c>
          <w:tcPr>
            <w:tcW w:w="2127" w:type="dxa"/>
            <w:vMerge/>
            <w:tcBorders>
              <w:left w:val="single" w:sz="6" w:space="0" w:color="000000"/>
              <w:right w:val="single" w:sz="6" w:space="0" w:color="000000"/>
            </w:tcBorders>
            <w:hideMark/>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F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Решение практических ситуаций, связанных с определением права, размера и срока назначения пенсий</w:t>
            </w:r>
          </w:p>
        </w:tc>
        <w:tc>
          <w:tcPr>
            <w:tcW w:w="7234" w:type="dxa"/>
            <w:gridSpan w:val="2"/>
            <w:tcBorders>
              <w:top w:val="single" w:sz="6" w:space="0" w:color="000000"/>
              <w:left w:val="single" w:sz="6" w:space="0" w:color="000000"/>
              <w:bottom w:val="single" w:sz="6" w:space="0" w:color="000000"/>
              <w:right w:val="single" w:sz="6" w:space="0" w:color="000000"/>
            </w:tcBorders>
            <w:hideMark/>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 xml:space="preserve">Содержание </w:t>
            </w:r>
          </w:p>
        </w:tc>
        <w:tc>
          <w:tcPr>
            <w:tcW w:w="1137" w:type="dxa"/>
            <w:vMerge w:val="restart"/>
            <w:tcBorders>
              <w:top w:val="single" w:sz="6" w:space="0" w:color="000000"/>
              <w:left w:val="single" w:sz="6" w:space="0" w:color="000000"/>
              <w:right w:val="single" w:sz="6" w:space="0" w:color="000000"/>
            </w:tcBorders>
            <w:hideMark/>
          </w:tcPr>
          <w:p w:rsidR="00B231F8" w:rsidRPr="00C247FD" w:rsidRDefault="00B231F8" w:rsidP="00B23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F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Определение права, размера и срока назначения трудовых пенсий по старости</w:t>
            </w:r>
          </w:p>
        </w:tc>
        <w:tc>
          <w:tcPr>
            <w:tcW w:w="1137" w:type="dxa"/>
            <w:vMerge/>
            <w:tcBorders>
              <w:left w:val="single" w:sz="6" w:space="0" w:color="000000"/>
              <w:right w:val="single" w:sz="6" w:space="0" w:color="000000"/>
            </w:tcBorders>
            <w:hideMark/>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Назначение пенсий по инвалидности</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Назначение пенсий по случаю потери кормильца</w:t>
            </w:r>
          </w:p>
        </w:tc>
        <w:tc>
          <w:tcPr>
            <w:tcW w:w="113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c>
          <w:tcPr>
            <w:tcW w:w="2127" w:type="dxa"/>
            <w:vMerge/>
            <w:tcBorders>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Оформление макетов пенсионных дел</w:t>
            </w:r>
          </w:p>
        </w:tc>
        <w:tc>
          <w:tcPr>
            <w:tcW w:w="7234" w:type="dxa"/>
            <w:gridSpan w:val="2"/>
            <w:tcBorders>
              <w:top w:val="single" w:sz="6" w:space="0" w:color="000000"/>
              <w:left w:val="single" w:sz="6" w:space="0" w:color="000000"/>
              <w:bottom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6" w:space="0" w:color="000000"/>
              <w:left w:val="single" w:sz="6" w:space="0" w:color="000000"/>
              <w:right w:val="single" w:sz="6" w:space="0" w:color="000000"/>
            </w:tcBorders>
          </w:tcPr>
          <w:p w:rsidR="00B231F8" w:rsidRPr="00C247FD" w:rsidRDefault="00B231F8" w:rsidP="00B23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Для получателей трудовых пенсий по старости</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F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 xml:space="preserve">Для получателей пенсий по инвалидности </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F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Для получателей пенсий по случаю потери кормильца</w:t>
            </w:r>
          </w:p>
        </w:tc>
        <w:tc>
          <w:tcPr>
            <w:tcW w:w="113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c>
          <w:tcPr>
            <w:tcW w:w="2127" w:type="dxa"/>
            <w:vMerge/>
            <w:tcBorders>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F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Решение практических ситуаций, связанных с назначением пенсий гражданам, пострадавшим в результате радиационных и технологических катастроф</w:t>
            </w:r>
          </w:p>
        </w:tc>
        <w:tc>
          <w:tcPr>
            <w:tcW w:w="7234" w:type="dxa"/>
            <w:gridSpan w:val="2"/>
            <w:tcBorders>
              <w:top w:val="single" w:sz="6" w:space="0" w:color="000000"/>
              <w:left w:val="single" w:sz="6" w:space="0" w:color="000000"/>
              <w:bottom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18</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Назначение пенсий по старости</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Назначение пенсий по инвалидности</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Назначение пенсий по случаю потери кормильца</w:t>
            </w:r>
          </w:p>
        </w:tc>
        <w:tc>
          <w:tcPr>
            <w:tcW w:w="113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c>
          <w:tcPr>
            <w:tcW w:w="2127" w:type="dxa"/>
            <w:vMerge/>
            <w:tcBorders>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6B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Решение практических ситуаций, связанных с определением права, размера и срока назначения пенсий</w:t>
            </w:r>
          </w:p>
        </w:tc>
        <w:tc>
          <w:tcPr>
            <w:tcW w:w="7234" w:type="dxa"/>
            <w:gridSpan w:val="2"/>
            <w:tcBorders>
              <w:top w:val="single" w:sz="6" w:space="0" w:color="000000"/>
              <w:left w:val="single" w:sz="6" w:space="0" w:color="000000"/>
              <w:bottom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18</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За выслугу лет федеральным государственным гражданским служащим</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 xml:space="preserve">По инвалидности военнослужащим, проходившим военную </w:t>
            </w:r>
            <w:r w:rsidRPr="00C247FD">
              <w:rPr>
                <w:rFonts w:eastAsia="Calibri"/>
              </w:rPr>
              <w:lastRenderedPageBreak/>
              <w:t>службу по призыву</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По случаю потери кормильца членам семей военнослужащих, социальных пенсий</w:t>
            </w:r>
          </w:p>
        </w:tc>
        <w:tc>
          <w:tcPr>
            <w:tcW w:w="113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c>
          <w:tcPr>
            <w:tcW w:w="2127" w:type="dxa"/>
            <w:vMerge w:val="restart"/>
            <w:tcBorders>
              <w:top w:val="single" w:sz="6" w:space="0" w:color="000000"/>
              <w:left w:val="single" w:sz="6" w:space="0" w:color="000000"/>
              <w:right w:val="single" w:sz="6" w:space="0" w:color="000000"/>
            </w:tcBorders>
          </w:tcPr>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b/>
              </w:rPr>
            </w:pPr>
            <w:r w:rsidRPr="00C247FD">
              <w:rPr>
                <w:rFonts w:eastAsia="Calibri"/>
                <w:b/>
              </w:rPr>
              <w:t xml:space="preserve">Тема 1.3 </w:t>
            </w:r>
          </w:p>
          <w:p w:rsidR="00B231F8" w:rsidRPr="00C247FD" w:rsidRDefault="00B231F8" w:rsidP="00D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Отдельные виды гражданских правоотношений</w:t>
            </w: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Решение практических ситуаций, связанных с «представительством без полномочий» составление доверенностей</w:t>
            </w:r>
          </w:p>
        </w:tc>
        <w:tc>
          <w:tcPr>
            <w:tcW w:w="7234" w:type="dxa"/>
            <w:gridSpan w:val="2"/>
            <w:tcBorders>
              <w:top w:val="single" w:sz="6" w:space="0" w:color="000000"/>
              <w:left w:val="single" w:sz="6" w:space="0" w:color="000000"/>
              <w:bottom w:val="single" w:sz="6" w:space="0" w:color="000000"/>
              <w:right w:val="single" w:sz="4" w:space="0" w:color="auto"/>
            </w:tcBorders>
          </w:tcPr>
          <w:p w:rsidR="00B231F8" w:rsidRPr="00C247FD" w:rsidRDefault="00B231F8" w:rsidP="002C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6" w:space="0" w:color="000000"/>
              <w:left w:val="single" w:sz="4" w:space="0" w:color="auto"/>
              <w:right w:val="single" w:sz="6" w:space="0" w:color="000000"/>
            </w:tcBorders>
          </w:tcPr>
          <w:p w:rsidR="00B231F8" w:rsidRPr="00C247FD" w:rsidRDefault="00B231F8" w:rsidP="002C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4" w:space="0" w:color="auto"/>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Составление разовой доверенности</w:t>
            </w:r>
          </w:p>
        </w:tc>
        <w:tc>
          <w:tcPr>
            <w:tcW w:w="1137" w:type="dxa"/>
            <w:vMerge/>
            <w:tcBorders>
              <w:left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4" w:space="0" w:color="auto"/>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Составление специальной доверенности</w:t>
            </w:r>
          </w:p>
        </w:tc>
        <w:tc>
          <w:tcPr>
            <w:tcW w:w="1137" w:type="dxa"/>
            <w:vMerge/>
            <w:tcBorders>
              <w:left w:val="single" w:sz="4" w:space="0" w:color="auto"/>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4" w:space="0" w:color="auto"/>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Составление генеральной доверенности</w:t>
            </w:r>
          </w:p>
        </w:tc>
        <w:tc>
          <w:tcPr>
            <w:tcW w:w="1137" w:type="dxa"/>
            <w:vMerge/>
            <w:tcBorders>
              <w:left w:val="single" w:sz="4" w:space="0" w:color="auto"/>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c>
          <w:tcPr>
            <w:tcW w:w="2127" w:type="dxa"/>
            <w:vMerge/>
            <w:tcBorders>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Решение практических ситуаций, связанных с исчислением сроков исковой давности</w:t>
            </w:r>
          </w:p>
        </w:tc>
        <w:tc>
          <w:tcPr>
            <w:tcW w:w="7234" w:type="dxa"/>
            <w:gridSpan w:val="2"/>
            <w:tcBorders>
              <w:top w:val="single" w:sz="6" w:space="0" w:color="000000"/>
              <w:left w:val="single" w:sz="6" w:space="0" w:color="000000"/>
              <w:bottom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Определение срока исковой давности</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Начало срока исковой давности</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Окончание срока исковой давности</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4</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Порядок совершения действий в последний день срока исковой давности</w:t>
            </w:r>
          </w:p>
        </w:tc>
        <w:tc>
          <w:tcPr>
            <w:tcW w:w="113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B231F8" w:rsidRPr="00C247FD" w:rsidTr="00B231F8">
        <w:tc>
          <w:tcPr>
            <w:tcW w:w="2127" w:type="dxa"/>
            <w:vMerge/>
            <w:tcBorders>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C247FD">
              <w:rPr>
                <w:rFonts w:eastAsia="Calibri"/>
              </w:rPr>
              <w:t>Решение практических ситуаций, по установлению круга лиц, имеющих право наследования умершего гражданина</w:t>
            </w:r>
          </w:p>
        </w:tc>
        <w:tc>
          <w:tcPr>
            <w:tcW w:w="7234" w:type="dxa"/>
            <w:gridSpan w:val="2"/>
            <w:tcBorders>
              <w:top w:val="single" w:sz="6" w:space="0" w:color="000000"/>
              <w:left w:val="single" w:sz="6" w:space="0" w:color="000000"/>
              <w:bottom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b/>
                <w:bCs/>
              </w:rPr>
              <w:t>Содержание</w:t>
            </w:r>
          </w:p>
        </w:tc>
        <w:tc>
          <w:tcPr>
            <w:tcW w:w="1137" w:type="dxa"/>
            <w:vMerge w:val="restart"/>
            <w:tcBorders>
              <w:top w:val="single" w:sz="6" w:space="0" w:color="000000"/>
              <w:left w:val="single" w:sz="6" w:space="0" w:color="000000"/>
              <w:right w:val="single" w:sz="6" w:space="0" w:color="000000"/>
            </w:tcBorders>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31F8" w:rsidRPr="00C247FD" w:rsidRDefault="00B231F8"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1</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Определение места открытия наследования</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val="restart"/>
            <w:tcBorders>
              <w:top w:val="single" w:sz="6" w:space="0" w:color="000000"/>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3</w:t>
            </w:r>
          </w:p>
        </w:tc>
      </w:tr>
      <w:tr w:rsidR="00011153" w:rsidRPr="00C247FD" w:rsidTr="00011153">
        <w:tc>
          <w:tcPr>
            <w:tcW w:w="212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2</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Составление завещаний с указанием особых распоряжений наследователя</w:t>
            </w:r>
          </w:p>
        </w:tc>
        <w:tc>
          <w:tcPr>
            <w:tcW w:w="113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11153" w:rsidRPr="00C247FD" w:rsidTr="00011153">
        <w:tc>
          <w:tcPr>
            <w:tcW w:w="212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b/>
              </w:rPr>
            </w:pPr>
          </w:p>
        </w:tc>
        <w:tc>
          <w:tcPr>
            <w:tcW w:w="3502"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
        </w:tc>
        <w:tc>
          <w:tcPr>
            <w:tcW w:w="425"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sidRPr="00C247FD">
              <w:rPr>
                <w:rFonts w:eastAsia="Calibri"/>
              </w:rPr>
              <w:t>3</w:t>
            </w:r>
          </w:p>
        </w:tc>
        <w:tc>
          <w:tcPr>
            <w:tcW w:w="6809" w:type="dxa"/>
            <w:tcBorders>
              <w:top w:val="single" w:sz="6" w:space="0" w:color="000000"/>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Оформление заявлений о принятии наследства</w:t>
            </w:r>
          </w:p>
        </w:tc>
        <w:tc>
          <w:tcPr>
            <w:tcW w:w="113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vMerge/>
            <w:tcBorders>
              <w:left w:val="single" w:sz="6" w:space="0" w:color="000000"/>
              <w:bottom w:val="single" w:sz="6" w:space="0" w:color="000000"/>
              <w:right w:val="single" w:sz="6" w:space="0" w:color="000000"/>
            </w:tcBorders>
          </w:tcPr>
          <w:p w:rsidR="00011153" w:rsidRPr="00C247FD" w:rsidRDefault="00011153"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r w:rsidR="00046D55" w:rsidRPr="00C247FD" w:rsidTr="00735D37">
        <w:tc>
          <w:tcPr>
            <w:tcW w:w="12863" w:type="dxa"/>
            <w:gridSpan w:val="4"/>
            <w:tcBorders>
              <w:top w:val="single" w:sz="6" w:space="0" w:color="000000"/>
              <w:left w:val="single" w:sz="6" w:space="0" w:color="000000"/>
              <w:bottom w:val="single" w:sz="6" w:space="0" w:color="000000"/>
              <w:right w:val="single" w:sz="6" w:space="0" w:color="000000"/>
            </w:tcBorders>
          </w:tcPr>
          <w:p w:rsidR="00046D55" w:rsidRPr="00C247FD" w:rsidRDefault="00046D55"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rsidRPr="00C247FD">
              <w:rPr>
                <w:rFonts w:eastAsia="Calibri"/>
              </w:rPr>
              <w:t>Промежуточная аттестация в форме зачета</w:t>
            </w:r>
          </w:p>
        </w:tc>
        <w:tc>
          <w:tcPr>
            <w:tcW w:w="1137" w:type="dxa"/>
            <w:tcBorders>
              <w:top w:val="single" w:sz="6" w:space="0" w:color="000000"/>
              <w:left w:val="single" w:sz="6" w:space="0" w:color="000000"/>
              <w:bottom w:val="single" w:sz="6" w:space="0" w:color="000000"/>
              <w:right w:val="single" w:sz="6" w:space="0" w:color="000000"/>
            </w:tcBorders>
          </w:tcPr>
          <w:p w:rsidR="00046D55" w:rsidRPr="00C247FD" w:rsidRDefault="00046D55"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c>
          <w:tcPr>
            <w:tcW w:w="1417" w:type="dxa"/>
            <w:tcBorders>
              <w:top w:val="single" w:sz="6" w:space="0" w:color="000000"/>
              <w:left w:val="single" w:sz="6" w:space="0" w:color="000000"/>
              <w:bottom w:val="single" w:sz="6" w:space="0" w:color="000000"/>
              <w:right w:val="single" w:sz="6" w:space="0" w:color="000000"/>
            </w:tcBorders>
          </w:tcPr>
          <w:p w:rsidR="00046D55" w:rsidRPr="00C247FD" w:rsidRDefault="00046D55" w:rsidP="001A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p>
        </w:tc>
      </w:tr>
    </w:tbl>
    <w:p w:rsidR="00711F14" w:rsidRPr="00C247FD" w:rsidRDefault="00711F14" w:rsidP="00870607">
      <w:pPr>
        <w:jc w:val="both"/>
        <w:rPr>
          <w:b/>
        </w:rPr>
      </w:pPr>
    </w:p>
    <w:p w:rsidR="00711F14" w:rsidRPr="00C247FD" w:rsidRDefault="00711F14" w:rsidP="00870607">
      <w:pPr>
        <w:jc w:val="both"/>
        <w:rPr>
          <w:b/>
        </w:rPr>
      </w:pPr>
    </w:p>
    <w:p w:rsidR="00711F14" w:rsidRPr="00C247FD" w:rsidRDefault="00711F14" w:rsidP="00870607">
      <w:pPr>
        <w:jc w:val="both"/>
        <w:rPr>
          <w:b/>
        </w:rPr>
      </w:pPr>
    </w:p>
    <w:p w:rsidR="00711F14" w:rsidRPr="00C247FD" w:rsidRDefault="00711F14" w:rsidP="00870607">
      <w:pPr>
        <w:jc w:val="both"/>
        <w:rPr>
          <w:b/>
        </w:rPr>
      </w:pPr>
    </w:p>
    <w:p w:rsidR="00711F14" w:rsidRPr="00C247FD" w:rsidRDefault="00711F14" w:rsidP="00870607">
      <w:pPr>
        <w:jc w:val="both"/>
        <w:rPr>
          <w:b/>
        </w:rPr>
      </w:pPr>
    </w:p>
    <w:p w:rsidR="003B65FE" w:rsidRPr="00C247FD" w:rsidRDefault="003B65FE" w:rsidP="003B65FE">
      <w:pPr>
        <w:jc w:val="both"/>
        <w:rPr>
          <w:b/>
          <w:i/>
        </w:rPr>
      </w:pPr>
    </w:p>
    <w:p w:rsidR="0085342A" w:rsidRPr="00C247FD" w:rsidRDefault="0085342A" w:rsidP="0085342A">
      <w:pPr>
        <w:rPr>
          <w:b/>
          <w:u w:val="single"/>
        </w:rPr>
        <w:sectPr w:rsidR="0085342A" w:rsidRPr="00C247FD" w:rsidSect="00C247FD">
          <w:type w:val="continuous"/>
          <w:pgSz w:w="16840" w:h="11907" w:orient="landscape"/>
          <w:pgMar w:top="1134" w:right="850" w:bottom="1134" w:left="1701" w:header="709" w:footer="709" w:gutter="0"/>
          <w:cols w:space="720"/>
        </w:sectPr>
      </w:pPr>
    </w:p>
    <w:p w:rsidR="00837C84" w:rsidRPr="00C247FD" w:rsidRDefault="00A82E48"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C247FD">
        <w:rPr>
          <w:b/>
          <w:caps/>
        </w:rPr>
        <w:lastRenderedPageBreak/>
        <w:t xml:space="preserve">4 </w:t>
      </w:r>
      <w:r w:rsidR="003B65FE" w:rsidRPr="00C247FD">
        <w:rPr>
          <w:b/>
          <w:caps/>
        </w:rPr>
        <w:t xml:space="preserve"> условия реализации РАБОЧЕЙ програММЫ </w:t>
      </w:r>
    </w:p>
    <w:p w:rsidR="003B65FE" w:rsidRPr="00C247FD" w:rsidRDefault="002E0AE2"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C247FD">
        <w:rPr>
          <w:b/>
          <w:caps/>
        </w:rPr>
        <w:t xml:space="preserve">УЧЕБНОЙ </w:t>
      </w:r>
      <w:r w:rsidR="003B65FE" w:rsidRPr="00C247FD">
        <w:rPr>
          <w:b/>
          <w:caps/>
        </w:rPr>
        <w:t>практики</w:t>
      </w:r>
    </w:p>
    <w:p w:rsidR="00D01A2E" w:rsidRPr="00C247FD" w:rsidRDefault="00D01A2E" w:rsidP="00D01A2E">
      <w:r w:rsidRPr="00C247FD">
        <w:tab/>
      </w:r>
      <w:r w:rsidRPr="00C247FD">
        <w:tab/>
      </w:r>
      <w:r w:rsidRPr="00C247FD">
        <w:tab/>
      </w:r>
      <w:r w:rsidRPr="00C247FD">
        <w:tab/>
      </w:r>
    </w:p>
    <w:p w:rsidR="00D01A2E" w:rsidRPr="00C247FD" w:rsidRDefault="00A82E48"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247FD">
        <w:rPr>
          <w:b/>
        </w:rPr>
        <w:t xml:space="preserve">4.1  </w:t>
      </w:r>
      <w:r w:rsidR="00571B83" w:rsidRPr="00C247FD">
        <w:rPr>
          <w:b/>
        </w:rPr>
        <w:t>Документы, регламентирующие проведение учебной практики</w:t>
      </w:r>
    </w:p>
    <w:p w:rsidR="00A02535" w:rsidRPr="00C247FD" w:rsidRDefault="00A02535" w:rsidP="00A02535"/>
    <w:p w:rsidR="00571B83" w:rsidRPr="00C247FD" w:rsidRDefault="00571B83" w:rsidP="002D2CA2">
      <w:pPr>
        <w:ind w:firstLine="709"/>
        <w:jc w:val="both"/>
      </w:pPr>
      <w:r w:rsidRPr="00C247FD">
        <w:t>Проведение практики студентов регламентировано определенными документами. К ним относятся:</w:t>
      </w:r>
    </w:p>
    <w:p w:rsidR="00571B83" w:rsidRPr="00C247FD" w:rsidRDefault="00571B83" w:rsidP="002D2CA2">
      <w:pPr>
        <w:ind w:firstLine="709"/>
        <w:jc w:val="both"/>
      </w:pPr>
      <w:r w:rsidRPr="00C247FD">
        <w:t>а) руководящие документы:</w:t>
      </w:r>
    </w:p>
    <w:p w:rsidR="00571B83" w:rsidRPr="00C247FD" w:rsidRDefault="00571B83" w:rsidP="002D2CA2">
      <w:pPr>
        <w:ind w:firstLine="709"/>
        <w:jc w:val="both"/>
      </w:pPr>
      <w:r w:rsidRPr="00C247FD">
        <w:t>- Государственный образовательный стандарт среднего профессионального образования (направление 40.02.01 Право и организация социального обеспечения);</w:t>
      </w:r>
    </w:p>
    <w:p w:rsidR="00571B83" w:rsidRPr="00C247FD" w:rsidRDefault="00571B83" w:rsidP="002D2CA2">
      <w:pPr>
        <w:ind w:firstLine="709"/>
        <w:jc w:val="both"/>
      </w:pPr>
      <w:r w:rsidRPr="00C247FD">
        <w:t xml:space="preserve">- </w:t>
      </w:r>
      <w:r w:rsidR="002D2CA2">
        <w:t xml:space="preserve"> </w:t>
      </w:r>
      <w:r w:rsidRPr="00C247FD">
        <w:t>Рабочая программа профессионального модуля ПМ.01 Обеспечения реализации прав граждан в сфере обеспечения и социальной защиты;</w:t>
      </w:r>
    </w:p>
    <w:p w:rsidR="00571B83" w:rsidRPr="00C247FD" w:rsidRDefault="00571B83" w:rsidP="002D2CA2">
      <w:pPr>
        <w:ind w:firstLine="709"/>
        <w:jc w:val="both"/>
      </w:pPr>
      <w:r w:rsidRPr="00C247FD">
        <w:t>-</w:t>
      </w:r>
      <w:r w:rsidR="002D2CA2">
        <w:t xml:space="preserve"> </w:t>
      </w:r>
      <w:r w:rsidRPr="00C247FD">
        <w:t>Положение о практике студентов КГБПОУ «Спасский  индустриально-экономический колледж»;</w:t>
      </w:r>
    </w:p>
    <w:p w:rsidR="00571B83" w:rsidRPr="00C247FD" w:rsidRDefault="00571B83" w:rsidP="002D2CA2">
      <w:pPr>
        <w:ind w:firstLine="709"/>
        <w:jc w:val="both"/>
      </w:pPr>
      <w:r w:rsidRPr="00C247FD">
        <w:t>б) документы, определяющие порядок и специфику прохождения практик:</w:t>
      </w:r>
    </w:p>
    <w:p w:rsidR="00571B83" w:rsidRPr="00C247FD" w:rsidRDefault="00571B83" w:rsidP="002D2CA2">
      <w:pPr>
        <w:ind w:firstLine="709"/>
        <w:jc w:val="both"/>
      </w:pPr>
      <w:r w:rsidRPr="00C247FD">
        <w:t xml:space="preserve">- программа учебной практики студентов по направлению 40.02.01 Право и организация </w:t>
      </w:r>
      <w:r w:rsidR="00A02535" w:rsidRPr="00C247FD">
        <w:t>социального обеспечения;</w:t>
      </w:r>
    </w:p>
    <w:p w:rsidR="00A02535" w:rsidRPr="00C247FD" w:rsidRDefault="00A02535" w:rsidP="002D2CA2">
      <w:pPr>
        <w:ind w:firstLine="709"/>
        <w:jc w:val="both"/>
      </w:pPr>
      <w:r w:rsidRPr="00C247FD">
        <w:t>- оформленный студентами отчет о прохождении практики, сброшюрованный вместе с титульным листом;</w:t>
      </w:r>
    </w:p>
    <w:p w:rsidR="00D01A2E" w:rsidRPr="00C247FD" w:rsidRDefault="00A02535" w:rsidP="002D2CA2">
      <w:pPr>
        <w:ind w:firstLine="709"/>
        <w:jc w:val="both"/>
      </w:pPr>
      <w:r w:rsidRPr="00C247FD">
        <w:t>- дневник-отчет о прохождении учебной практики.</w:t>
      </w:r>
    </w:p>
    <w:p w:rsidR="00D01A2E" w:rsidRPr="00C247FD" w:rsidRDefault="00D01A2E" w:rsidP="00D01A2E">
      <w:pPr>
        <w:rPr>
          <w:i/>
        </w:rPr>
      </w:pPr>
    </w:p>
    <w:p w:rsidR="00A02535" w:rsidRPr="00C247FD" w:rsidRDefault="00D01A2E"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247FD">
        <w:rPr>
          <w:b/>
        </w:rPr>
        <w:t>4.2</w:t>
      </w:r>
      <w:r w:rsidR="00A82E48" w:rsidRPr="00C247FD">
        <w:rPr>
          <w:b/>
        </w:rPr>
        <w:t xml:space="preserve"> </w:t>
      </w:r>
      <w:r w:rsidR="003B65FE" w:rsidRPr="00C247FD">
        <w:rPr>
          <w:b/>
        </w:rPr>
        <w:t xml:space="preserve"> </w:t>
      </w:r>
      <w:r w:rsidR="00A02535" w:rsidRPr="00C247FD">
        <w:rPr>
          <w:b/>
        </w:rPr>
        <w:t>Формы отчета о прохождении учебной практики</w:t>
      </w:r>
    </w:p>
    <w:p w:rsidR="00A02535" w:rsidRPr="00C247FD" w:rsidRDefault="00A02535" w:rsidP="00A02535"/>
    <w:p w:rsidR="006072D2" w:rsidRPr="005C364A" w:rsidRDefault="006072D2" w:rsidP="006072D2">
      <w:r w:rsidRPr="005C364A">
        <w:t xml:space="preserve">В качестве отчетных материалов выступают: </w:t>
      </w:r>
    </w:p>
    <w:p w:rsidR="006072D2" w:rsidRPr="005C364A" w:rsidRDefault="006072D2" w:rsidP="006072D2"/>
    <w:p w:rsidR="006072D2" w:rsidRPr="005C364A" w:rsidRDefault="006072D2" w:rsidP="006072D2">
      <w:r w:rsidRPr="005C364A">
        <w:t>1. Отчет о прохождении практики, составленный по утвержденной форме.</w:t>
      </w:r>
    </w:p>
    <w:p w:rsidR="006072D2" w:rsidRPr="005C364A" w:rsidRDefault="006072D2" w:rsidP="006072D2">
      <w:pPr>
        <w:ind w:firstLine="709"/>
        <w:jc w:val="both"/>
      </w:pPr>
      <w:r w:rsidRPr="005C364A">
        <w:t xml:space="preserve">В установленный срок (не позднее семи дней после окончания практики) студент составляет письменный отчет в формате </w:t>
      </w:r>
      <w:r w:rsidRPr="005C364A">
        <w:rPr>
          <w:lang w:val="en-US"/>
        </w:rPr>
        <w:t>Microsoft</w:t>
      </w:r>
      <w:r w:rsidRPr="005C364A">
        <w:t xml:space="preserve"> </w:t>
      </w:r>
      <w:r w:rsidRPr="005C364A">
        <w:rPr>
          <w:lang w:val="en-US"/>
        </w:rPr>
        <w:t>Word</w:t>
      </w:r>
      <w:r w:rsidRPr="005C364A">
        <w:t xml:space="preserve"> (в рукописном виде отчеты не принимаются),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6072D2" w:rsidRPr="005C364A" w:rsidRDefault="006072D2" w:rsidP="006072D2">
      <w:pPr>
        <w:ind w:firstLine="709"/>
        <w:jc w:val="both"/>
      </w:pPr>
      <w:r w:rsidRPr="005C364A">
        <w:t xml:space="preserve">Все оформленные отчетные документы по практике подшиваются в папку-скоросшиватель вместе с дневником по практике.. </w:t>
      </w:r>
    </w:p>
    <w:p w:rsidR="006072D2" w:rsidRPr="005C364A" w:rsidRDefault="006072D2" w:rsidP="0060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6072D2" w:rsidRPr="005C364A" w:rsidRDefault="006072D2" w:rsidP="006072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5C364A">
        <w:rPr>
          <w:b/>
        </w:rPr>
        <w:t>4.3. Требования к содержанию и оформлению отчета о прохождении учебной, производственной и преддипломной практик</w:t>
      </w:r>
    </w:p>
    <w:p w:rsidR="006072D2" w:rsidRPr="005C364A" w:rsidRDefault="006072D2" w:rsidP="006072D2">
      <w:pPr>
        <w:jc w:val="both"/>
        <w:rPr>
          <w:bCs/>
        </w:rPr>
      </w:pPr>
    </w:p>
    <w:p w:rsidR="006072D2" w:rsidRPr="005C364A" w:rsidRDefault="006072D2" w:rsidP="006072D2">
      <w:pPr>
        <w:suppressAutoHyphens/>
        <w:ind w:firstLine="709"/>
        <w:jc w:val="both"/>
      </w:pPr>
      <w:r w:rsidRPr="005C364A">
        <w:rPr>
          <w:bCs/>
        </w:rPr>
        <w:t xml:space="preserve">Текст отчета по практике набирается в </w:t>
      </w:r>
      <w:r w:rsidRPr="005C364A">
        <w:rPr>
          <w:lang w:val="en-US"/>
        </w:rPr>
        <w:t>Microsoft</w:t>
      </w:r>
      <w:r w:rsidRPr="005C364A">
        <w:t xml:space="preserve"> </w:t>
      </w:r>
      <w:r w:rsidRPr="005C364A">
        <w:rPr>
          <w:lang w:val="en-US"/>
        </w:rPr>
        <w:t>Word</w:t>
      </w:r>
      <w:r w:rsidRPr="005C364A">
        <w:t xml:space="preserve"> и печатается на одной стороне стандартного листа бумаги формата А-4, содержит, примерно, 1800 знаков на странице (включая пробелы и знаки препинания): шрифт </w:t>
      </w:r>
      <w:r w:rsidRPr="005C364A">
        <w:rPr>
          <w:lang w:val="en-US"/>
        </w:rPr>
        <w:t>Times</w:t>
      </w:r>
      <w:r w:rsidRPr="005C364A">
        <w:t xml:space="preserve"> </w:t>
      </w:r>
      <w:r w:rsidRPr="005C364A">
        <w:rPr>
          <w:lang w:val="en-US"/>
        </w:rPr>
        <w:t>New</w:t>
      </w:r>
      <w:r w:rsidRPr="005C364A">
        <w:t xml:space="preserve"> </w:t>
      </w:r>
      <w:r w:rsidRPr="005C364A">
        <w:rPr>
          <w:lang w:val="en-US"/>
        </w:rPr>
        <w:t>Roman</w:t>
      </w:r>
      <w:r w:rsidRPr="005C364A">
        <w:t xml:space="preserve"> – обычный, размер 14 пт; междустрочный интервал – полуторный; левое, верхнее и нижнее – </w:t>
      </w:r>
      <w:smartTag w:uri="urn:schemas-microsoft-com:office:smarttags" w:element="metricconverter">
        <w:smartTagPr>
          <w:attr w:name="ProductID" w:val="2,0 см"/>
        </w:smartTagPr>
        <w:r w:rsidRPr="005C364A">
          <w:t>2,0 см</w:t>
        </w:r>
      </w:smartTag>
      <w:r w:rsidRPr="005C364A">
        <w:t xml:space="preserve">; правое – </w:t>
      </w:r>
      <w:smartTag w:uri="urn:schemas-microsoft-com:office:smarttags" w:element="metricconverter">
        <w:smartTagPr>
          <w:attr w:name="ProductID" w:val="1,0 см"/>
        </w:smartTagPr>
        <w:r w:rsidRPr="005C364A">
          <w:t>1,0 см</w:t>
        </w:r>
      </w:smartTag>
      <w:r w:rsidRPr="005C364A">
        <w:t xml:space="preserve">; абзац – </w:t>
      </w:r>
      <w:smartTag w:uri="urn:schemas-microsoft-com:office:smarttags" w:element="metricconverter">
        <w:smartTagPr>
          <w:attr w:name="ProductID" w:val="1,25 см"/>
        </w:smartTagPr>
        <w:r w:rsidRPr="005C364A">
          <w:t>1,25 см</w:t>
        </w:r>
      </w:smartTag>
      <w:r w:rsidRPr="005C364A">
        <w:t xml:space="preserve"> (отчеты, выполненные в рукописном виде, не принимаются). Объем отчета должен быть не менее 15 – 20 страниц.</w:t>
      </w:r>
    </w:p>
    <w:p w:rsidR="006072D2" w:rsidRPr="005C364A" w:rsidRDefault="006072D2" w:rsidP="006072D2">
      <w:pPr>
        <w:pStyle w:val="3"/>
        <w:suppressAutoHyphens/>
        <w:spacing w:line="240" w:lineRule="auto"/>
        <w:ind w:firstLine="709"/>
        <w:rPr>
          <w:rFonts w:cs="Times New Roman"/>
        </w:rPr>
      </w:pPr>
      <w:r w:rsidRPr="005C364A">
        <w:rPr>
          <w:rFonts w:cs="Times New Roman"/>
        </w:rP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6072D2" w:rsidRPr="005C364A" w:rsidRDefault="006072D2" w:rsidP="006072D2">
      <w:pPr>
        <w:suppressAutoHyphens/>
        <w:ind w:firstLine="709"/>
        <w:jc w:val="both"/>
        <w:rPr>
          <w:b/>
        </w:rPr>
      </w:pPr>
      <w:r w:rsidRPr="005C364A">
        <w:rPr>
          <w:b/>
        </w:rPr>
        <w:t>Введение:</w:t>
      </w:r>
    </w:p>
    <w:p w:rsidR="006072D2" w:rsidRPr="005C364A" w:rsidRDefault="006072D2" w:rsidP="006072D2">
      <w:pPr>
        <w:suppressAutoHyphens/>
        <w:ind w:firstLine="709"/>
        <w:jc w:val="both"/>
      </w:pPr>
      <w:r w:rsidRPr="005C364A">
        <w:t>- цель, место, дата начала и продолжительность практики;</w:t>
      </w:r>
    </w:p>
    <w:p w:rsidR="006072D2" w:rsidRPr="005C364A" w:rsidRDefault="006072D2" w:rsidP="006072D2">
      <w:pPr>
        <w:suppressAutoHyphens/>
        <w:ind w:firstLine="709"/>
        <w:jc w:val="both"/>
      </w:pPr>
      <w:r w:rsidRPr="005C364A">
        <w:t>- перечень основных работ и заданий, выполняемых в процессе прак-тики.</w:t>
      </w:r>
    </w:p>
    <w:p w:rsidR="006072D2" w:rsidRPr="005C364A" w:rsidRDefault="006072D2" w:rsidP="006072D2">
      <w:pPr>
        <w:suppressAutoHyphens/>
        <w:ind w:firstLine="709"/>
        <w:jc w:val="both"/>
        <w:rPr>
          <w:b/>
        </w:rPr>
      </w:pPr>
      <w:r w:rsidRPr="005C364A">
        <w:rPr>
          <w:b/>
        </w:rPr>
        <w:t>Основную часть:</w:t>
      </w:r>
    </w:p>
    <w:p w:rsidR="006072D2" w:rsidRPr="005C364A" w:rsidRDefault="006072D2" w:rsidP="006072D2">
      <w:pPr>
        <w:suppressAutoHyphens/>
        <w:ind w:firstLine="709"/>
        <w:jc w:val="both"/>
      </w:pPr>
      <w:r w:rsidRPr="005C364A">
        <w:t>- описание организации работы в процессе практики;</w:t>
      </w:r>
    </w:p>
    <w:p w:rsidR="006072D2" w:rsidRPr="005C364A" w:rsidRDefault="006072D2" w:rsidP="006072D2">
      <w:pPr>
        <w:suppressAutoHyphens/>
        <w:ind w:firstLine="709"/>
        <w:jc w:val="both"/>
      </w:pPr>
      <w:r w:rsidRPr="005C364A">
        <w:lastRenderedPageBreak/>
        <w:t>- описание практических задач, решаемых студентом за время прохож-дения практики;</w:t>
      </w:r>
    </w:p>
    <w:p w:rsidR="006072D2" w:rsidRPr="005C364A" w:rsidRDefault="006072D2" w:rsidP="006072D2">
      <w:pPr>
        <w:suppressAutoHyphens/>
        <w:ind w:firstLine="709"/>
        <w:jc w:val="both"/>
      </w:pPr>
      <w:r w:rsidRPr="005C364A">
        <w:t>- перечень невыполненных заданий и неотработанных запланирован-ных вопросов.</w:t>
      </w:r>
    </w:p>
    <w:p w:rsidR="006072D2" w:rsidRPr="005C364A" w:rsidRDefault="006072D2" w:rsidP="006072D2">
      <w:pPr>
        <w:suppressAutoHyphens/>
        <w:ind w:firstLine="709"/>
        <w:jc w:val="both"/>
        <w:rPr>
          <w:b/>
        </w:rPr>
      </w:pPr>
      <w:r w:rsidRPr="005C364A">
        <w:rPr>
          <w:b/>
        </w:rPr>
        <w:t>Заключение:</w:t>
      </w:r>
    </w:p>
    <w:p w:rsidR="006072D2" w:rsidRPr="005C364A" w:rsidRDefault="006072D2" w:rsidP="006072D2">
      <w:pPr>
        <w:suppressAutoHyphens/>
        <w:ind w:firstLine="709"/>
        <w:jc w:val="both"/>
      </w:pPr>
      <w:r w:rsidRPr="005C364A">
        <w:t>- необходимо описать навыки и умения, приобретенные за время практики;</w:t>
      </w:r>
    </w:p>
    <w:p w:rsidR="006072D2" w:rsidRPr="005C364A" w:rsidRDefault="006072D2" w:rsidP="006072D2">
      <w:pPr>
        <w:suppressAutoHyphens/>
        <w:ind w:firstLine="709"/>
        <w:jc w:val="both"/>
      </w:pPr>
      <w:r w:rsidRPr="005C364A">
        <w:t>- сделать индивидуальные выводы о практической значимости для себя проведенного вида практики.</w:t>
      </w:r>
    </w:p>
    <w:p w:rsidR="006072D2" w:rsidRPr="005C364A" w:rsidRDefault="006072D2" w:rsidP="006072D2">
      <w:pPr>
        <w:suppressAutoHyphens/>
        <w:ind w:firstLine="709"/>
        <w:jc w:val="both"/>
      </w:pPr>
      <w:r w:rsidRPr="005C364A">
        <w:t>Отчет должен быть иллюстрирован таблицами, графиками, схемами, заполненными бланками, рисунками.</w:t>
      </w:r>
    </w:p>
    <w:p w:rsidR="006072D2" w:rsidRPr="005C364A" w:rsidRDefault="006072D2" w:rsidP="006072D2">
      <w:pPr>
        <w:suppressAutoHyphens/>
        <w:ind w:firstLine="709"/>
        <w:jc w:val="both"/>
      </w:pPr>
      <w:r w:rsidRPr="005C364A">
        <w:t>Качество напечатанного текста и оформление иллюстраций, таблиц, распечаток с ПК должно удовлетворять требованию их четкого воспроизведения. При оформлении отчета необходимо соблюдать равномерную плотность, контрастность и четкость изображения по всему тексту. В отчете должны быть четкие, нерасплывшиеся линии, буквы, цифры и знаки, одинаково черные по всему тексту.</w:t>
      </w:r>
    </w:p>
    <w:p w:rsidR="006072D2" w:rsidRPr="005C364A" w:rsidRDefault="006072D2" w:rsidP="006072D2">
      <w:pPr>
        <w:suppressAutoHyphens/>
        <w:ind w:firstLine="709"/>
        <w:jc w:val="both"/>
      </w:pPr>
      <w:r w:rsidRPr="005C364A">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6072D2" w:rsidRPr="005C364A" w:rsidRDefault="006072D2" w:rsidP="006072D2">
      <w:pPr>
        <w:suppressAutoHyphens/>
        <w:ind w:firstLine="709"/>
        <w:jc w:val="both"/>
      </w:pPr>
      <w:r w:rsidRPr="005C364A">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 Если они не могут быть приведены в варианте компьютерной графики, их следует выполнять черными чернилами или тушью.</w:t>
      </w:r>
    </w:p>
    <w:p w:rsidR="006072D2" w:rsidRPr="005C364A" w:rsidRDefault="006072D2" w:rsidP="006072D2">
      <w:pPr>
        <w:suppressAutoHyphens/>
        <w:ind w:firstLine="709"/>
        <w:jc w:val="both"/>
      </w:pPr>
      <w:r w:rsidRPr="005C364A">
        <w:t>Титульный лист включается в общую нумерацию страниц, однако номер страницы на титульном листе не проставляется.</w:t>
      </w:r>
    </w:p>
    <w:p w:rsidR="006072D2" w:rsidRPr="005C364A" w:rsidRDefault="006072D2" w:rsidP="006072D2">
      <w:pPr>
        <w:suppressAutoHyphens/>
        <w:ind w:firstLine="709"/>
        <w:jc w:val="both"/>
      </w:pPr>
      <w:r w:rsidRPr="005C364A">
        <w:t xml:space="preserve">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 </w:t>
      </w:r>
    </w:p>
    <w:p w:rsidR="006072D2" w:rsidRPr="005C364A" w:rsidRDefault="006072D2" w:rsidP="006072D2">
      <w:pPr>
        <w:pStyle w:val="p"/>
        <w:widowControl/>
        <w:tabs>
          <w:tab w:val="clear" w:pos="3526"/>
          <w:tab w:val="clear" w:pos="7002"/>
        </w:tabs>
        <w:suppressAutoHyphens/>
        <w:spacing w:before="0" w:after="0"/>
        <w:ind w:firstLine="709"/>
        <w:rPr>
          <w:rFonts w:ascii="Times New Roman" w:hAnsi="Times New Roman" w:cs="Times New Roman"/>
        </w:rPr>
      </w:pPr>
      <w:r w:rsidRPr="005C364A">
        <w:rPr>
          <w:rFonts w:ascii="Times New Roman" w:hAnsi="Times New Roman" w:cs="Times New Roman"/>
          <w:bCs/>
        </w:rPr>
        <w:t>Рисунки</w:t>
      </w:r>
      <w:r w:rsidRPr="005C364A">
        <w:rPr>
          <w:rFonts w:ascii="Times New Roman" w:hAnsi="Times New Roman" w:cs="Times New Roman"/>
          <w:b/>
          <w:bCs/>
        </w:rPr>
        <w:t xml:space="preserve"> </w:t>
      </w:r>
      <w:r w:rsidRPr="005C364A">
        <w:rPr>
          <w:rFonts w:ascii="Times New Roman" w:hAnsi="Times New Roman" w:cs="Times New Roman"/>
        </w:rPr>
        <w:t xml:space="preserve">(чертежи,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w:t>
      </w:r>
    </w:p>
    <w:p w:rsidR="006072D2" w:rsidRPr="005C364A" w:rsidRDefault="006072D2" w:rsidP="006072D2">
      <w:pPr>
        <w:pStyle w:val="p"/>
        <w:widowControl/>
        <w:tabs>
          <w:tab w:val="clear" w:pos="3526"/>
          <w:tab w:val="clear" w:pos="7002"/>
        </w:tabs>
        <w:suppressAutoHyphens/>
        <w:spacing w:before="0" w:after="0"/>
        <w:ind w:firstLine="709"/>
        <w:rPr>
          <w:rFonts w:ascii="Times New Roman" w:hAnsi="Times New Roman" w:cs="Times New Roman"/>
        </w:rPr>
      </w:pPr>
      <w:r w:rsidRPr="005C364A">
        <w:rPr>
          <w:rFonts w:ascii="Times New Roman" w:hAnsi="Times New Roman" w:cs="Times New Roman"/>
        </w:rPr>
        <w:t xml:space="preserve">Иллюстрации могут быть в компьютерном исполнении, в том числе и цветные. </w:t>
      </w:r>
    </w:p>
    <w:p w:rsidR="006072D2" w:rsidRPr="005C364A" w:rsidRDefault="006072D2" w:rsidP="006072D2">
      <w:pPr>
        <w:pStyle w:val="p"/>
        <w:widowControl/>
        <w:tabs>
          <w:tab w:val="clear" w:pos="3526"/>
          <w:tab w:val="clear" w:pos="7002"/>
        </w:tabs>
        <w:suppressAutoHyphens/>
        <w:spacing w:before="0" w:after="0"/>
        <w:ind w:firstLine="709"/>
        <w:rPr>
          <w:rFonts w:ascii="Times New Roman" w:hAnsi="Times New Roman" w:cs="Times New Roman"/>
        </w:rPr>
      </w:pPr>
      <w:r w:rsidRPr="005C364A">
        <w:rPr>
          <w:rFonts w:ascii="Times New Roman" w:hAnsi="Times New Roman" w:cs="Times New Roman"/>
        </w:rPr>
        <w:t xml:space="preserve">На все рисунки должны быть даны ссылки в работе. </w:t>
      </w:r>
    </w:p>
    <w:p w:rsidR="006072D2" w:rsidRPr="005C364A" w:rsidRDefault="006072D2" w:rsidP="006072D2">
      <w:pPr>
        <w:pStyle w:val="page"/>
        <w:widowControl/>
        <w:tabs>
          <w:tab w:val="clear" w:pos="3526"/>
          <w:tab w:val="clear" w:pos="7002"/>
        </w:tabs>
        <w:suppressAutoHyphens/>
        <w:spacing w:before="0" w:after="0"/>
        <w:ind w:firstLine="709"/>
        <w:rPr>
          <w:rFonts w:ascii="Times New Roman" w:hAnsi="Times New Roman" w:cs="Times New Roman"/>
          <w:i w:val="0"/>
          <w:iCs w:val="0"/>
          <w:sz w:val="24"/>
          <w:szCs w:val="24"/>
        </w:rPr>
      </w:pPr>
      <w:r w:rsidRPr="005C364A">
        <w:rPr>
          <w:rFonts w:ascii="Times New Roman" w:hAnsi="Times New Roman" w:cs="Times New Roman"/>
          <w:i w:val="0"/>
          <w:iCs w:val="0"/>
          <w:sz w:val="24"/>
          <w:szCs w:val="24"/>
        </w:rPr>
        <w:t xml:space="preserve">Иллюстрации / рисунки следует нумеровать арабскими цифрами сквозной нумерацией. </w:t>
      </w:r>
    </w:p>
    <w:p w:rsidR="006072D2" w:rsidRPr="005C364A" w:rsidRDefault="006072D2" w:rsidP="006072D2">
      <w:pPr>
        <w:pStyle w:val="p"/>
        <w:widowControl/>
        <w:tabs>
          <w:tab w:val="clear" w:pos="3526"/>
          <w:tab w:val="clear" w:pos="7002"/>
        </w:tabs>
        <w:suppressAutoHyphens/>
        <w:spacing w:before="0" w:after="0"/>
        <w:ind w:firstLine="709"/>
        <w:rPr>
          <w:rFonts w:ascii="Times New Roman" w:hAnsi="Times New Roman" w:cs="Times New Roman"/>
        </w:rPr>
      </w:pPr>
      <w:r w:rsidRPr="005C364A">
        <w:rPr>
          <w:rFonts w:ascii="Times New Roman" w:hAnsi="Times New Roman" w:cs="Times New Roman"/>
        </w:rPr>
        <w:t xml:space="preserve">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 </w:t>
      </w:r>
    </w:p>
    <w:p w:rsidR="006072D2" w:rsidRPr="005C364A" w:rsidRDefault="006072D2" w:rsidP="006072D2">
      <w:pPr>
        <w:suppressAutoHyphens/>
        <w:ind w:firstLine="709"/>
        <w:jc w:val="both"/>
      </w:pPr>
      <w:r w:rsidRPr="005C364A">
        <w:t>На все приводимые иллюстрации должны быть ссылки в тексте отчета. Например, «см. рисунок 1», «… в соответствии с рисунком 2».</w:t>
      </w:r>
    </w:p>
    <w:p w:rsidR="006072D2" w:rsidRPr="005C364A" w:rsidRDefault="006072D2" w:rsidP="006072D2">
      <w:pPr>
        <w:suppressAutoHyphens/>
        <w:ind w:firstLine="709"/>
        <w:jc w:val="both"/>
      </w:pPr>
      <w:r w:rsidRPr="005C364A">
        <w:t xml:space="preserve">При необходимости в отчете могут быть приведены перечисления. </w:t>
      </w:r>
    </w:p>
    <w:p w:rsidR="006072D2" w:rsidRPr="005C364A" w:rsidRDefault="006072D2" w:rsidP="006072D2">
      <w:pPr>
        <w:pStyle w:val="FR2"/>
        <w:widowControl/>
        <w:tabs>
          <w:tab w:val="left" w:pos="851"/>
        </w:tabs>
        <w:suppressAutoHyphens/>
        <w:ind w:left="0" w:firstLine="709"/>
        <w:rPr>
          <w:rFonts w:ascii="Times New Roman" w:hAnsi="Times New Roman" w:cs="Times New Roman"/>
          <w:b w:val="0"/>
          <w:iCs/>
          <w:sz w:val="24"/>
          <w:szCs w:val="24"/>
        </w:rPr>
      </w:pPr>
      <w:r w:rsidRPr="005C364A">
        <w:rPr>
          <w:rFonts w:ascii="Times New Roman" w:hAnsi="Times New Roman" w:cs="Times New Roman"/>
          <w:b w:val="0"/>
          <w:iCs/>
          <w:sz w:val="24"/>
          <w:szCs w:val="24"/>
        </w:rPr>
        <w:t>Перед каждым перечислением следует ставить дефис или, при необходимости ссылки в тексте отчета на одно из перечислений, строчную букву (за исключением ё, з, й, о, ч, ь, ы, ъ), после которой ставится скобка.</w:t>
      </w:r>
    </w:p>
    <w:p w:rsidR="006072D2" w:rsidRPr="005C364A" w:rsidRDefault="006072D2" w:rsidP="006072D2">
      <w:pPr>
        <w:pStyle w:val="FR2"/>
        <w:widowControl/>
        <w:tabs>
          <w:tab w:val="left" w:pos="851"/>
        </w:tabs>
        <w:suppressAutoHyphens/>
        <w:ind w:left="0" w:firstLine="709"/>
        <w:rPr>
          <w:rFonts w:ascii="Times New Roman" w:hAnsi="Times New Roman" w:cs="Times New Roman"/>
          <w:b w:val="0"/>
          <w:iCs/>
          <w:sz w:val="24"/>
          <w:szCs w:val="24"/>
        </w:rPr>
      </w:pPr>
      <w:r w:rsidRPr="005C364A">
        <w:rPr>
          <w:rFonts w:ascii="Times New Roman" w:hAnsi="Times New Roman" w:cs="Times New Roman"/>
          <w:b w:val="0"/>
          <w:iCs/>
          <w:sz w:val="24"/>
          <w:szCs w:val="24"/>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на примере.</w:t>
      </w:r>
    </w:p>
    <w:p w:rsidR="006072D2" w:rsidRPr="005C364A" w:rsidRDefault="006072D2" w:rsidP="006072D2">
      <w:pPr>
        <w:pStyle w:val="FR2"/>
        <w:widowControl/>
        <w:tabs>
          <w:tab w:val="left" w:pos="851"/>
        </w:tabs>
        <w:suppressAutoHyphens/>
        <w:ind w:left="0" w:firstLine="709"/>
        <w:rPr>
          <w:rFonts w:ascii="Times New Roman" w:hAnsi="Times New Roman" w:cs="Times New Roman"/>
          <w:i/>
          <w:iCs/>
          <w:sz w:val="24"/>
          <w:szCs w:val="24"/>
        </w:rPr>
      </w:pPr>
      <w:r w:rsidRPr="005C364A">
        <w:rPr>
          <w:rFonts w:ascii="Times New Roman" w:hAnsi="Times New Roman" w:cs="Times New Roman"/>
          <w:i/>
          <w:iCs/>
          <w:sz w:val="24"/>
          <w:szCs w:val="24"/>
        </w:rPr>
        <w:t>Пример:</w:t>
      </w:r>
    </w:p>
    <w:p w:rsidR="006072D2" w:rsidRPr="005C364A" w:rsidRDefault="006072D2" w:rsidP="006072D2">
      <w:pPr>
        <w:pStyle w:val="FR2"/>
        <w:widowControl/>
        <w:tabs>
          <w:tab w:val="left" w:pos="851"/>
        </w:tabs>
        <w:suppressAutoHyphens/>
        <w:ind w:left="0" w:firstLine="709"/>
        <w:rPr>
          <w:rFonts w:ascii="Times New Roman" w:hAnsi="Times New Roman" w:cs="Times New Roman"/>
          <w:sz w:val="24"/>
          <w:szCs w:val="24"/>
        </w:rPr>
      </w:pPr>
      <w:r w:rsidRPr="005C364A">
        <w:rPr>
          <w:rFonts w:ascii="Times New Roman" w:hAnsi="Times New Roman" w:cs="Times New Roman"/>
          <w:i/>
          <w:iCs/>
          <w:sz w:val="24"/>
          <w:szCs w:val="24"/>
        </w:rPr>
        <w:t>а)</w:t>
      </w:r>
      <w:r w:rsidRPr="005C364A">
        <w:rPr>
          <w:rFonts w:ascii="Times New Roman" w:hAnsi="Times New Roman" w:cs="Times New Roman"/>
          <w:i/>
          <w:iCs/>
          <w:sz w:val="24"/>
          <w:szCs w:val="24"/>
        </w:rPr>
        <w:tab/>
        <w:t>____________</w:t>
      </w:r>
    </w:p>
    <w:p w:rsidR="006072D2" w:rsidRPr="005C364A" w:rsidRDefault="006072D2" w:rsidP="006072D2">
      <w:pPr>
        <w:pStyle w:val="FR2"/>
        <w:widowControl/>
        <w:tabs>
          <w:tab w:val="left" w:pos="851"/>
        </w:tabs>
        <w:suppressAutoHyphens/>
        <w:ind w:left="0" w:firstLine="709"/>
        <w:rPr>
          <w:rFonts w:ascii="Times New Roman" w:hAnsi="Times New Roman" w:cs="Times New Roman"/>
          <w:sz w:val="24"/>
          <w:szCs w:val="24"/>
        </w:rPr>
      </w:pPr>
      <w:r w:rsidRPr="005C364A">
        <w:rPr>
          <w:rFonts w:ascii="Times New Roman" w:hAnsi="Times New Roman" w:cs="Times New Roman"/>
          <w:i/>
          <w:iCs/>
          <w:sz w:val="24"/>
          <w:szCs w:val="24"/>
        </w:rPr>
        <w:t>б)</w:t>
      </w:r>
      <w:r w:rsidRPr="005C364A">
        <w:rPr>
          <w:rFonts w:ascii="Times New Roman" w:hAnsi="Times New Roman" w:cs="Times New Roman"/>
          <w:i/>
          <w:iCs/>
          <w:sz w:val="24"/>
          <w:szCs w:val="24"/>
        </w:rPr>
        <w:tab/>
      </w:r>
      <w:r w:rsidRPr="005C364A">
        <w:rPr>
          <w:rFonts w:ascii="Times New Roman" w:hAnsi="Times New Roman" w:cs="Times New Roman"/>
          <w:sz w:val="24"/>
          <w:szCs w:val="24"/>
        </w:rPr>
        <w:t>____________</w:t>
      </w:r>
    </w:p>
    <w:p w:rsidR="006072D2" w:rsidRPr="005C364A" w:rsidRDefault="006072D2" w:rsidP="006072D2">
      <w:pPr>
        <w:pStyle w:val="FR2"/>
        <w:widowControl/>
        <w:tabs>
          <w:tab w:val="left" w:pos="851"/>
        </w:tabs>
        <w:suppressAutoHyphens/>
        <w:ind w:left="0" w:firstLine="709"/>
        <w:rPr>
          <w:rFonts w:ascii="Times New Roman" w:hAnsi="Times New Roman" w:cs="Times New Roman"/>
          <w:sz w:val="24"/>
          <w:szCs w:val="24"/>
        </w:rPr>
      </w:pPr>
      <w:r w:rsidRPr="005C364A">
        <w:rPr>
          <w:rFonts w:ascii="Times New Roman" w:hAnsi="Times New Roman" w:cs="Times New Roman"/>
          <w:i/>
          <w:iCs/>
          <w:sz w:val="24"/>
          <w:szCs w:val="24"/>
        </w:rPr>
        <w:lastRenderedPageBreak/>
        <w:t>1) ______</w:t>
      </w:r>
    </w:p>
    <w:p w:rsidR="006072D2" w:rsidRPr="005C364A" w:rsidRDefault="006072D2" w:rsidP="006072D2">
      <w:pPr>
        <w:pStyle w:val="FR2"/>
        <w:widowControl/>
        <w:tabs>
          <w:tab w:val="left" w:pos="851"/>
        </w:tabs>
        <w:suppressAutoHyphens/>
        <w:ind w:left="0" w:firstLine="709"/>
        <w:rPr>
          <w:rFonts w:ascii="Times New Roman" w:hAnsi="Times New Roman" w:cs="Times New Roman"/>
          <w:sz w:val="24"/>
          <w:szCs w:val="24"/>
        </w:rPr>
      </w:pPr>
      <w:r w:rsidRPr="005C364A">
        <w:rPr>
          <w:rFonts w:ascii="Times New Roman" w:hAnsi="Times New Roman" w:cs="Times New Roman"/>
          <w:i/>
          <w:iCs/>
          <w:sz w:val="24"/>
          <w:szCs w:val="24"/>
        </w:rPr>
        <w:t>2)</w:t>
      </w:r>
      <w:r w:rsidRPr="005C364A">
        <w:rPr>
          <w:rFonts w:ascii="Times New Roman" w:hAnsi="Times New Roman" w:cs="Times New Roman"/>
          <w:sz w:val="24"/>
          <w:szCs w:val="24"/>
        </w:rPr>
        <w:t xml:space="preserve"> ______</w:t>
      </w:r>
    </w:p>
    <w:p w:rsidR="006072D2" w:rsidRPr="005C364A" w:rsidRDefault="006072D2" w:rsidP="006072D2">
      <w:pPr>
        <w:pStyle w:val="FR2"/>
        <w:widowControl/>
        <w:tabs>
          <w:tab w:val="left" w:pos="851"/>
        </w:tabs>
        <w:suppressAutoHyphens/>
        <w:ind w:left="0" w:firstLine="709"/>
        <w:rPr>
          <w:rFonts w:ascii="Times New Roman" w:hAnsi="Times New Roman" w:cs="Times New Roman"/>
          <w:sz w:val="24"/>
          <w:szCs w:val="24"/>
        </w:rPr>
      </w:pPr>
      <w:r w:rsidRPr="005C364A">
        <w:rPr>
          <w:rFonts w:ascii="Times New Roman" w:hAnsi="Times New Roman" w:cs="Times New Roman"/>
          <w:i/>
          <w:iCs/>
          <w:sz w:val="24"/>
          <w:szCs w:val="24"/>
        </w:rPr>
        <w:t>в)</w:t>
      </w:r>
      <w:r w:rsidRPr="005C364A">
        <w:rPr>
          <w:rFonts w:ascii="Times New Roman" w:hAnsi="Times New Roman" w:cs="Times New Roman"/>
          <w:sz w:val="24"/>
          <w:szCs w:val="24"/>
        </w:rPr>
        <w:tab/>
        <w:t>____________</w:t>
      </w:r>
    </w:p>
    <w:p w:rsidR="006072D2" w:rsidRPr="005C364A" w:rsidRDefault="006072D2" w:rsidP="006072D2">
      <w:pPr>
        <w:suppressAutoHyphens/>
        <w:ind w:firstLine="709"/>
        <w:jc w:val="both"/>
      </w:pPr>
      <w:r w:rsidRPr="005C364A">
        <w:t>Примечания приводят в отчетах, если необходимы пояснения или справочные данные к содержанию текста, таблиц или графического материала. Примечания не должны содержать требований.</w:t>
      </w:r>
    </w:p>
    <w:p w:rsidR="006072D2" w:rsidRPr="005C364A" w:rsidRDefault="006072D2" w:rsidP="006072D2">
      <w:pPr>
        <w:suppressAutoHyphens/>
        <w:ind w:firstLine="709"/>
        <w:jc w:val="both"/>
      </w:pPr>
      <w:r w:rsidRPr="005C364A">
        <w:t>Слово «Примечание» следует печатать с прописной буквы с абзаца и не подчеркивать.</w:t>
      </w:r>
    </w:p>
    <w:p w:rsidR="006072D2" w:rsidRPr="005C364A" w:rsidRDefault="006072D2" w:rsidP="006072D2">
      <w:pPr>
        <w:suppressAutoHyphens/>
        <w:ind w:firstLine="709"/>
        <w:jc w:val="both"/>
      </w:pPr>
      <w:r w:rsidRPr="005C364A">
        <w:t>Примечания следует помещать непосредственно после текстового, графического материала или в таблице, к которым относятся эти примечания. Если примечание одно, то после слова «Примечание» ставится тире и примечание печатается с прописной буквы. Одно примечание не нумеруется. Примечание к таблице помещают в конце таблицы над линией, обозначающей окончание таблицы.</w:t>
      </w:r>
    </w:p>
    <w:p w:rsidR="006072D2" w:rsidRPr="005C364A" w:rsidRDefault="006072D2" w:rsidP="006072D2">
      <w:pPr>
        <w:suppressAutoHyphens/>
        <w:ind w:firstLine="709"/>
        <w:jc w:val="both"/>
      </w:pPr>
      <w:r w:rsidRPr="005C364A">
        <w:t xml:space="preserve">Пример: </w:t>
      </w:r>
    </w:p>
    <w:p w:rsidR="006072D2" w:rsidRPr="005C364A" w:rsidRDefault="006072D2" w:rsidP="006072D2">
      <w:pPr>
        <w:suppressAutoHyphens/>
        <w:ind w:firstLine="709"/>
        <w:jc w:val="both"/>
      </w:pPr>
      <w:r w:rsidRPr="005C364A">
        <w:t>Примечание - ________________________________________________</w:t>
      </w:r>
    </w:p>
    <w:p w:rsidR="006072D2" w:rsidRPr="005C364A" w:rsidRDefault="006072D2" w:rsidP="006072D2">
      <w:pPr>
        <w:suppressAutoHyphens/>
        <w:jc w:val="both"/>
      </w:pPr>
      <w:r w:rsidRPr="005C364A">
        <w:t>__________________________________________________________________</w:t>
      </w:r>
    </w:p>
    <w:p w:rsidR="006072D2" w:rsidRPr="005C364A" w:rsidRDefault="006072D2" w:rsidP="006072D2">
      <w:pPr>
        <w:suppressAutoHyphens/>
        <w:ind w:firstLine="709"/>
        <w:jc w:val="both"/>
      </w:pPr>
      <w:r w:rsidRPr="005C364A">
        <w:t>Несколько примечаний нумеруются по порядку арабскими цифрами без проставления точек.</w:t>
      </w:r>
    </w:p>
    <w:p w:rsidR="006072D2" w:rsidRPr="005C364A" w:rsidRDefault="006072D2" w:rsidP="006072D2">
      <w:pPr>
        <w:suppressAutoHyphens/>
        <w:ind w:firstLine="709"/>
        <w:jc w:val="both"/>
      </w:pPr>
      <w:r w:rsidRPr="005C364A">
        <w:t>Пример:</w:t>
      </w:r>
    </w:p>
    <w:p w:rsidR="006072D2" w:rsidRPr="005C364A" w:rsidRDefault="006072D2" w:rsidP="006072D2">
      <w:pPr>
        <w:suppressAutoHyphens/>
        <w:ind w:firstLine="709"/>
        <w:jc w:val="both"/>
      </w:pPr>
      <w:r w:rsidRPr="005C364A">
        <w:t>Примечания</w:t>
      </w:r>
    </w:p>
    <w:p w:rsidR="006072D2" w:rsidRPr="005C364A" w:rsidRDefault="006072D2" w:rsidP="006072D2">
      <w:pPr>
        <w:suppressAutoHyphens/>
        <w:ind w:firstLine="709"/>
        <w:jc w:val="both"/>
      </w:pPr>
      <w:r w:rsidRPr="005C364A">
        <w:t>1 ____________________________________________________________</w:t>
      </w:r>
    </w:p>
    <w:p w:rsidR="006072D2" w:rsidRPr="005C364A" w:rsidRDefault="006072D2" w:rsidP="006072D2">
      <w:pPr>
        <w:suppressAutoHyphens/>
        <w:ind w:firstLine="709"/>
        <w:jc w:val="both"/>
      </w:pPr>
      <w:r w:rsidRPr="005C364A">
        <w:t>2 ____________________________________________________________</w:t>
      </w:r>
    </w:p>
    <w:p w:rsidR="006072D2" w:rsidRPr="005C364A" w:rsidRDefault="006072D2" w:rsidP="006072D2">
      <w:pPr>
        <w:suppressAutoHyphens/>
        <w:ind w:firstLine="709"/>
        <w:jc w:val="both"/>
      </w:pPr>
      <w:r w:rsidRPr="005C364A">
        <w:t>3 ____________________________________________________________</w:t>
      </w:r>
    </w:p>
    <w:p w:rsidR="006072D2" w:rsidRPr="005C364A" w:rsidRDefault="006072D2" w:rsidP="006072D2">
      <w:pPr>
        <w:suppressAutoHyphens/>
        <w:ind w:firstLine="709"/>
        <w:jc w:val="both"/>
      </w:pPr>
      <w:r w:rsidRPr="005C364A">
        <w:t>Подстрочные ссылки также имеют сплошную нумерацию.</w:t>
      </w:r>
    </w:p>
    <w:p w:rsidR="006072D2" w:rsidRPr="005C364A" w:rsidRDefault="006072D2" w:rsidP="006072D2">
      <w:pPr>
        <w:suppressAutoHyphens/>
        <w:ind w:firstLine="709"/>
        <w:jc w:val="both"/>
      </w:pPr>
      <w:r w:rsidRPr="005C364A">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6072D2" w:rsidRPr="005C364A" w:rsidRDefault="006072D2" w:rsidP="006072D2">
      <w:pPr>
        <w:suppressAutoHyphens/>
        <w:ind w:firstLine="709"/>
        <w:jc w:val="both"/>
      </w:pPr>
      <w:r w:rsidRPr="005C364A">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 с новой страницы с указанием наверху посередине страницы слова «Приложение»,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6072D2" w:rsidRPr="005C364A" w:rsidRDefault="006072D2" w:rsidP="006072D2">
      <w:pPr>
        <w:suppressAutoHyphens/>
        <w:ind w:firstLine="709"/>
        <w:jc w:val="both"/>
      </w:pPr>
      <w:r w:rsidRPr="005C364A">
        <w:t xml:space="preserve">Приложения обозначают заглавными буквами русского алфавита, начиная с А, за исключением Ё, З,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w:t>
      </w:r>
      <w:r w:rsidRPr="005C364A">
        <w:rPr>
          <w:lang w:val="en-US"/>
        </w:rPr>
        <w:t>I</w:t>
      </w:r>
      <w:r w:rsidRPr="005C364A">
        <w:t xml:space="preserve"> и </w:t>
      </w:r>
      <w:r w:rsidRPr="005C364A">
        <w:rPr>
          <w:lang w:val="en-US"/>
        </w:rPr>
        <w:t>O</w:t>
      </w:r>
      <w:r w:rsidRPr="005C364A">
        <w:t xml:space="preserve">. </w:t>
      </w:r>
    </w:p>
    <w:p w:rsidR="006072D2" w:rsidRPr="005C364A" w:rsidRDefault="006072D2" w:rsidP="006072D2">
      <w:pPr>
        <w:suppressAutoHyphens/>
        <w:ind w:firstLine="709"/>
        <w:jc w:val="both"/>
      </w:pPr>
      <w:r w:rsidRPr="005C364A">
        <w:t>Если в документе одно приложение, оно обозначается «Приложение А».</w:t>
      </w:r>
    </w:p>
    <w:p w:rsidR="006072D2" w:rsidRPr="005C364A" w:rsidRDefault="006072D2" w:rsidP="006072D2">
      <w:pPr>
        <w:suppressAutoHyphens/>
        <w:ind w:firstLine="709"/>
        <w:jc w:val="both"/>
      </w:pPr>
      <w:r w:rsidRPr="005C364A">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6072D2" w:rsidRPr="005C364A" w:rsidRDefault="006072D2" w:rsidP="006072D2">
      <w:pPr>
        <w:suppressAutoHyphens/>
        <w:ind w:firstLine="709"/>
        <w:jc w:val="both"/>
      </w:pPr>
      <w:r w:rsidRPr="005C364A">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6072D2" w:rsidRPr="005C364A" w:rsidRDefault="006072D2" w:rsidP="006072D2">
      <w:pPr>
        <w:suppressAutoHyphens/>
        <w:ind w:firstLine="709"/>
        <w:jc w:val="both"/>
      </w:pPr>
      <w:r w:rsidRPr="005C364A">
        <w:t xml:space="preserve">Наиболее </w:t>
      </w:r>
      <w:r w:rsidRPr="005C364A">
        <w:rPr>
          <w:b/>
        </w:rPr>
        <w:t>общими недостатками</w:t>
      </w:r>
      <w:r w:rsidRPr="005C364A">
        <w:t xml:space="preserve"> при прохождении практики и составлении отчета по ней являются:</w:t>
      </w:r>
    </w:p>
    <w:p w:rsidR="006072D2" w:rsidRPr="005C364A" w:rsidRDefault="006072D2" w:rsidP="006072D2">
      <w:pPr>
        <w:suppressAutoHyphens/>
        <w:ind w:firstLine="709"/>
        <w:jc w:val="both"/>
      </w:pPr>
      <w:r w:rsidRPr="005C364A">
        <w:t>- нарушение правил оформления отчетных документов (отчета о практике);</w:t>
      </w:r>
    </w:p>
    <w:p w:rsidR="006072D2" w:rsidRPr="005C364A" w:rsidRDefault="006072D2" w:rsidP="006072D2">
      <w:pPr>
        <w:suppressAutoHyphens/>
        <w:ind w:firstLine="709"/>
        <w:jc w:val="both"/>
      </w:pPr>
      <w:r w:rsidRPr="005C364A">
        <w:lastRenderedPageBreak/>
        <w:t>- невыработка положенного по Государственным образовательным стандартам времени, отводимого на практику;</w:t>
      </w:r>
    </w:p>
    <w:p w:rsidR="006072D2" w:rsidRPr="005C364A" w:rsidRDefault="006072D2" w:rsidP="006072D2">
      <w:pPr>
        <w:suppressAutoHyphens/>
        <w:ind w:firstLine="709"/>
        <w:jc w:val="both"/>
      </w:pPr>
      <w:r w:rsidRPr="005C364A">
        <w:t>- 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 тренинга);</w:t>
      </w:r>
    </w:p>
    <w:p w:rsidR="006072D2" w:rsidRPr="005C364A" w:rsidRDefault="006072D2" w:rsidP="006072D2">
      <w:pPr>
        <w:suppressAutoHyphens/>
        <w:ind w:firstLine="709"/>
        <w:jc w:val="both"/>
      </w:pPr>
      <w:r w:rsidRPr="005C364A">
        <w:t>- невыполнение выданного индивидуального задания на практику и плана прохождения практики;</w:t>
      </w:r>
    </w:p>
    <w:p w:rsidR="006072D2" w:rsidRPr="005C364A" w:rsidRDefault="006072D2" w:rsidP="006072D2">
      <w:pPr>
        <w:suppressAutoHyphens/>
        <w:ind w:firstLine="709"/>
        <w:jc w:val="both"/>
      </w:pPr>
      <w:r w:rsidRPr="005C364A">
        <w:t>- неудовлетворительное состояние личной дисциплины во время прохождения практики;</w:t>
      </w:r>
    </w:p>
    <w:p w:rsidR="006072D2" w:rsidRPr="005C364A" w:rsidRDefault="006072D2" w:rsidP="006072D2">
      <w:pPr>
        <w:suppressAutoHyphens/>
        <w:ind w:firstLine="709"/>
        <w:jc w:val="both"/>
      </w:pPr>
      <w:r w:rsidRPr="005C364A">
        <w:t>- расплывчатость заключений студента о прохождении практики.</w:t>
      </w:r>
    </w:p>
    <w:p w:rsidR="006072D2" w:rsidRPr="005C364A" w:rsidRDefault="006072D2" w:rsidP="006072D2">
      <w:pPr>
        <w:ind w:left="720"/>
        <w:jc w:val="both"/>
        <w:rPr>
          <w:b/>
          <w:bCs/>
        </w:rPr>
      </w:pPr>
    </w:p>
    <w:p w:rsidR="00DF4E78" w:rsidRPr="00C247FD" w:rsidRDefault="00EA1EC6" w:rsidP="00DF4E78">
      <w:pPr>
        <w:rPr>
          <w:b/>
        </w:rPr>
      </w:pPr>
      <w:r w:rsidRPr="00C247FD">
        <w:rPr>
          <w:b/>
        </w:rPr>
        <w:t xml:space="preserve">4.4  </w:t>
      </w:r>
      <w:r w:rsidR="00DF4E78" w:rsidRPr="00C247FD">
        <w:rPr>
          <w:b/>
        </w:rPr>
        <w:t>Подведение итогов и оценка практики</w:t>
      </w:r>
    </w:p>
    <w:p w:rsidR="00DF4E78" w:rsidRPr="00C247FD" w:rsidRDefault="00DF4E78" w:rsidP="00DF4E78">
      <w:pPr>
        <w:rPr>
          <w:b/>
        </w:rPr>
      </w:pPr>
    </w:p>
    <w:p w:rsidR="00DF4E78" w:rsidRPr="00C247FD" w:rsidRDefault="00DF4E78" w:rsidP="00596D60">
      <w:pPr>
        <w:ind w:firstLine="709"/>
        <w:jc w:val="both"/>
      </w:pPr>
      <w:r w:rsidRPr="00C247FD">
        <w:t>Защита  практики производится по представленным отчетам. Результаты практики фиксируются в экзаменационных ведомостях. Получение студентом «неудовлетворительной» оценки является академической задолженностью. Ликвидация такой задолженности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 колледжа. Заинтересованное отношение студента к практике, активное освоение профессиональными навыками помогут студенту-выпускнику при трудоустройстве на работу.</w:t>
      </w:r>
    </w:p>
    <w:p w:rsidR="00DF4E78" w:rsidRPr="00C247FD" w:rsidRDefault="00DF4E78" w:rsidP="00DF4E78"/>
    <w:p w:rsidR="00EA1EC6" w:rsidRPr="00C247FD" w:rsidRDefault="00EA1EC6" w:rsidP="00EA1EC6">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247FD">
        <w:rPr>
          <w:b/>
        </w:rPr>
        <w:t>4.5  Требования к минимальному материально-техническому обеспечению</w:t>
      </w:r>
    </w:p>
    <w:p w:rsidR="00596D60" w:rsidRDefault="00596D60" w:rsidP="000F76D9">
      <w:pPr>
        <w:widowControl w:val="0"/>
        <w:tabs>
          <w:tab w:val="left" w:pos="540"/>
        </w:tabs>
        <w:ind w:firstLine="680"/>
        <w:jc w:val="both"/>
      </w:pPr>
    </w:p>
    <w:p w:rsidR="00DF4E78" w:rsidRPr="00C247FD" w:rsidRDefault="00EA1EC6" w:rsidP="000F76D9">
      <w:pPr>
        <w:widowControl w:val="0"/>
        <w:tabs>
          <w:tab w:val="left" w:pos="540"/>
        </w:tabs>
        <w:ind w:firstLine="680"/>
        <w:jc w:val="both"/>
      </w:pPr>
      <w:r w:rsidRPr="00C247FD">
        <w:t>Реализация рабочей программы</w:t>
      </w:r>
      <w:r w:rsidR="000F76D9" w:rsidRPr="00C247FD">
        <w:t xml:space="preserve"> учебной</w:t>
      </w:r>
      <w:r w:rsidRPr="00C247FD">
        <w:t xml:space="preserve"> практики </w:t>
      </w:r>
      <w:r w:rsidR="000F76D9" w:rsidRPr="00C247FD">
        <w:t>по ПМ 01</w:t>
      </w:r>
      <w:r w:rsidRPr="00C247FD">
        <w:t xml:space="preserve"> предполагает наличие </w:t>
      </w:r>
      <w:r w:rsidR="00F750A0" w:rsidRPr="00C247FD">
        <w:t xml:space="preserve">договоров с учреждениями социальной защиты населения, Пенсионным фондом РФ </w:t>
      </w:r>
      <w:r w:rsidRPr="00C247FD">
        <w:t xml:space="preserve">на прохождение студентами </w:t>
      </w:r>
      <w:r w:rsidR="00F750A0" w:rsidRPr="00C247FD">
        <w:t xml:space="preserve">учебной </w:t>
      </w:r>
      <w:r w:rsidRPr="00C247FD">
        <w:t>практики на производственной базе предприятий.</w:t>
      </w:r>
    </w:p>
    <w:p w:rsidR="008B224C" w:rsidRPr="00C247FD" w:rsidRDefault="008B224C" w:rsidP="00FC7B38"/>
    <w:p w:rsidR="001A0336" w:rsidRPr="00C247FD" w:rsidRDefault="001A0336" w:rsidP="001A0336">
      <w:pPr>
        <w:ind w:firstLine="709"/>
        <w:rPr>
          <w:i/>
        </w:rPr>
      </w:pPr>
    </w:p>
    <w:p w:rsidR="00BF1434" w:rsidRPr="00864BDA" w:rsidRDefault="00BF1434" w:rsidP="00BF143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bCs/>
        </w:rPr>
      </w:pPr>
      <w:r>
        <w:rPr>
          <w:b/>
          <w:bCs/>
        </w:rPr>
        <w:t>4.6</w:t>
      </w:r>
      <w:r w:rsidRPr="00864BDA">
        <w:rPr>
          <w:b/>
          <w:bCs/>
        </w:rPr>
        <w:t xml:space="preserve"> Информационное обеспечение реализации программы</w:t>
      </w:r>
    </w:p>
    <w:p w:rsidR="00BF1434" w:rsidRPr="000407A5" w:rsidRDefault="00BF1434" w:rsidP="00BF1434">
      <w:pPr>
        <w:suppressAutoHyphens/>
        <w:spacing w:line="276" w:lineRule="auto"/>
        <w:jc w:val="both"/>
        <w:rPr>
          <w:b/>
        </w:rPr>
      </w:pPr>
      <w:r>
        <w:rPr>
          <w:b/>
        </w:rPr>
        <w:t>4.6.1</w:t>
      </w:r>
      <w:r w:rsidRPr="00864BDA">
        <w:rPr>
          <w:b/>
        </w:rPr>
        <w:t xml:space="preserve"> Печатные издания</w:t>
      </w:r>
    </w:p>
    <w:p w:rsidR="00BF1434" w:rsidRPr="00A140BA" w:rsidRDefault="00BF1434" w:rsidP="00BF1434">
      <w:pPr>
        <w:ind w:firstLine="708"/>
        <w:jc w:val="both"/>
      </w:pPr>
      <w:r>
        <w:t xml:space="preserve">1. </w:t>
      </w:r>
      <w:r w:rsidRPr="00A140BA">
        <w:t>Право социального обеспечения : учебник для среднего профессионального образов</w:t>
      </w:r>
      <w:r w:rsidRPr="00A140BA">
        <w:t>а</w:t>
      </w:r>
      <w:r w:rsidRPr="00A140BA">
        <w:t xml:space="preserve">ния / Е. Е. Мачульская [и др.]. — 5-е изд., перераб. и доп. — Москва : Издательство Юрайт, 2023. — 449 с. — (Профессиональное образование). — ISBN 978-5-534-17088-7. </w:t>
      </w:r>
    </w:p>
    <w:p w:rsidR="00BF1434" w:rsidRPr="00A140BA" w:rsidRDefault="00BF1434" w:rsidP="00BF1434">
      <w:pPr>
        <w:ind w:firstLine="708"/>
        <w:jc w:val="both"/>
      </w:pPr>
      <w:r>
        <w:t xml:space="preserve">2. </w:t>
      </w:r>
      <w:r w:rsidRPr="00A140BA">
        <w:t>Право социального обеспечения : учебник и практикум для среднего профессионального образ</w:t>
      </w:r>
      <w:r w:rsidRPr="00A140BA">
        <w:t>о</w:t>
      </w:r>
      <w:r w:rsidRPr="00A140BA">
        <w:t xml:space="preserve">вания / М. В. Филиппова [и др.] ; под редакцией М. В. Филипповой. — 3-е изд., перераб. и доп. — Москва : Издательство Юрайт, 2023. — 451 с. — (Профессиональное образование). — ISBN 978-5-534-15646-1. </w:t>
      </w:r>
    </w:p>
    <w:p w:rsidR="00BF1434" w:rsidRDefault="00BF1434" w:rsidP="00BF1434">
      <w:pPr>
        <w:ind w:firstLine="708"/>
        <w:jc w:val="both"/>
      </w:pPr>
      <w:r>
        <w:rPr>
          <w:iCs/>
        </w:rPr>
        <w:t xml:space="preserve">3. </w:t>
      </w:r>
      <w:r w:rsidRPr="00A140BA">
        <w:rPr>
          <w:iCs/>
        </w:rPr>
        <w:t>Афтахова, А. В. </w:t>
      </w:r>
      <w:r w:rsidRPr="00A140BA">
        <w:t>Право социального обеспечения : учебное пособие для среднего професси</w:t>
      </w:r>
      <w:r w:rsidRPr="00A140BA">
        <w:t>о</w:t>
      </w:r>
      <w:r w:rsidRPr="00A140BA">
        <w:t xml:space="preserve">нального образования / А. В. Афтахова. — 3-е изд., перераб. и доп. — Москва : Издательство Юрайт, 2024. — 474 с. — (Профессиональное образование). — ISBN 978-5-534-18163-0. </w:t>
      </w:r>
    </w:p>
    <w:p w:rsidR="00BF1434" w:rsidRDefault="00BF1434" w:rsidP="00BF1434">
      <w:pPr>
        <w:ind w:firstLine="708"/>
        <w:jc w:val="both"/>
      </w:pPr>
      <w:r>
        <w:rPr>
          <w:iCs/>
        </w:rPr>
        <w:t xml:space="preserve">4. </w:t>
      </w:r>
      <w:r w:rsidRPr="00A140BA">
        <w:rPr>
          <w:iCs/>
        </w:rPr>
        <w:t>Сережко, Т. А. </w:t>
      </w:r>
      <w:r w:rsidRPr="00A140BA">
        <w:t>Психология социально-правовой деятельности : учебник и практикум для среднего профессионального образования / Т. А. Сережко, Т. З. Васильченко, Н. М. Волобуева. — 2-е изд., перераб. и доп. — Москва : Издательство Юрайт, 2023. — 271 с. — (Профессиональное образов</w:t>
      </w:r>
      <w:r w:rsidRPr="00A140BA">
        <w:t>а</w:t>
      </w:r>
      <w:r w:rsidRPr="00A140BA">
        <w:t xml:space="preserve">ние). — ISBN 978-5-534-16009-3. </w:t>
      </w:r>
    </w:p>
    <w:p w:rsidR="00BF1434" w:rsidRPr="00A140BA" w:rsidRDefault="00BF1434" w:rsidP="00BF1434">
      <w:pPr>
        <w:ind w:firstLine="708"/>
        <w:jc w:val="both"/>
      </w:pPr>
      <w:r>
        <w:rPr>
          <w:iCs/>
        </w:rPr>
        <w:t xml:space="preserve">5. </w:t>
      </w:r>
      <w:r w:rsidRPr="00A140BA">
        <w:rPr>
          <w:iCs/>
        </w:rPr>
        <w:t>Афтахова, А. В. </w:t>
      </w:r>
      <w:r w:rsidRPr="00A140BA">
        <w:t>Пенсионное обеспечение : учебное пособие для среднего професси</w:t>
      </w:r>
      <w:r w:rsidRPr="00A140BA">
        <w:t>о</w:t>
      </w:r>
      <w:r w:rsidRPr="00A140BA">
        <w:t xml:space="preserve">нального образования / А. В. Афтахова. — 2-е изд., перераб. и доп. — Москва : Издательство Юрайт, 2023. — 302 с. — (Профессиональное образование). — ISBN 978-5-534-16380-3. </w:t>
      </w:r>
    </w:p>
    <w:p w:rsidR="00BF1434" w:rsidRPr="00A140BA" w:rsidRDefault="00BF1434" w:rsidP="00BF1434">
      <w:pPr>
        <w:ind w:firstLine="708"/>
        <w:jc w:val="both"/>
      </w:pPr>
    </w:p>
    <w:p w:rsidR="00BF1434" w:rsidRDefault="00BF1434" w:rsidP="00BF1434">
      <w:pPr>
        <w:jc w:val="both"/>
        <w:rPr>
          <w:b/>
        </w:rPr>
      </w:pPr>
    </w:p>
    <w:p w:rsidR="00BF1434" w:rsidRPr="00864BDA" w:rsidRDefault="00BF1434" w:rsidP="00BF1434">
      <w:pPr>
        <w:spacing w:line="276" w:lineRule="auto"/>
        <w:contextualSpacing/>
        <w:jc w:val="both"/>
        <w:rPr>
          <w:b/>
        </w:rPr>
      </w:pPr>
      <w:r>
        <w:rPr>
          <w:b/>
        </w:rPr>
        <w:t>4.6.2</w:t>
      </w:r>
      <w:r w:rsidRPr="00864BDA">
        <w:rPr>
          <w:b/>
        </w:rPr>
        <w:t xml:space="preserve"> Электронные издания (электронные ресурсы)</w:t>
      </w:r>
    </w:p>
    <w:p w:rsidR="00BF1434" w:rsidRPr="00A140BA" w:rsidRDefault="00BF1434" w:rsidP="00BF1434">
      <w:pPr>
        <w:ind w:firstLine="709"/>
        <w:jc w:val="both"/>
      </w:pPr>
      <w:r>
        <w:rPr>
          <w:iCs/>
        </w:rPr>
        <w:t xml:space="preserve">1. </w:t>
      </w:r>
      <w:r w:rsidRPr="00A140BA">
        <w:rPr>
          <w:iCs/>
        </w:rPr>
        <w:t>Григорьев, И. В. </w:t>
      </w:r>
      <w:r w:rsidRPr="00A140BA">
        <w:t xml:space="preserve">Право социального обеспечения : учебник и практикум для среднего профессионального образования / И. В. Григорьев, В. Ш. Шайхатдинов. — 9-е изд., перераб. и доп. — Москва : Издательство Юрайт, 2023. — 432 с. — (Профессиональное образование). — ISBN 978-5-534-16995-9. — URL : </w:t>
      </w:r>
      <w:hyperlink r:id="rId10" w:history="1">
        <w:r w:rsidRPr="00A140BA">
          <w:rPr>
            <w:rStyle w:val="Link"/>
          </w:rPr>
          <w:t>https://urait.ru/bcode/532172</w:t>
        </w:r>
      </w:hyperlink>
    </w:p>
    <w:p w:rsidR="00BF1434" w:rsidRPr="00A140BA" w:rsidRDefault="00BF1434" w:rsidP="00BF1434">
      <w:pPr>
        <w:ind w:firstLine="709"/>
        <w:jc w:val="both"/>
      </w:pPr>
      <w:r>
        <w:t xml:space="preserve">2. </w:t>
      </w:r>
      <w:r w:rsidRPr="00A140BA">
        <w:t>Социально-трудовая реабилитация и адаптация инвалидов и лиц пожилого возраста : учебное пособие для среднего профессионального образования / М. О. Буянова [и др.] ; под реда</w:t>
      </w:r>
      <w:r w:rsidRPr="00A140BA">
        <w:t>к</w:t>
      </w:r>
      <w:r w:rsidRPr="00A140BA">
        <w:t>цией М. О. Буяновой. — Москва : Издательство Юрайт, 2023. — 133 с. — (Профессиональное образ</w:t>
      </w:r>
      <w:r w:rsidRPr="00A140BA">
        <w:t>о</w:t>
      </w:r>
      <w:r w:rsidRPr="00A140BA">
        <w:t xml:space="preserve">вание). — ISBN 978-5-534-13067-6. — URL : </w:t>
      </w:r>
      <w:hyperlink r:id="rId11" w:history="1">
        <w:r w:rsidRPr="00A140BA">
          <w:rPr>
            <w:rStyle w:val="Link"/>
          </w:rPr>
          <w:t>https://urait.ru/bcode/518840</w:t>
        </w:r>
      </w:hyperlink>
    </w:p>
    <w:p w:rsidR="00BF1434" w:rsidRDefault="00BF1434" w:rsidP="00BF1434">
      <w:pPr>
        <w:ind w:firstLine="709"/>
        <w:jc w:val="both"/>
      </w:pPr>
      <w:r>
        <w:rPr>
          <w:iCs/>
        </w:rPr>
        <w:t xml:space="preserve">3. </w:t>
      </w:r>
      <w:r w:rsidRPr="00A140BA">
        <w:rPr>
          <w:iCs/>
        </w:rPr>
        <w:t>Сюзева, Н. В. </w:t>
      </w:r>
      <w:r w:rsidRPr="00A140BA">
        <w:t>Государственное социальное обеспечение : учебное пособие для среднего профессионального образования / Н. В. Сюзева. — 2-е изд., перераб. и доп. — Москва : Издател</w:t>
      </w:r>
      <w:r w:rsidRPr="00A140BA">
        <w:t>ь</w:t>
      </w:r>
      <w:r w:rsidRPr="00A140BA">
        <w:t xml:space="preserve">ство Юрайт, 2023. — 271 с. — (Профессиональное образование). — ISBN 978-5-534-16306-3. — URL : </w:t>
      </w:r>
      <w:hyperlink r:id="rId12" w:history="1">
        <w:r w:rsidRPr="00A140BA">
          <w:rPr>
            <w:rStyle w:val="Link"/>
          </w:rPr>
          <w:t>https://urait.ru/bcode/530774</w:t>
        </w:r>
      </w:hyperlink>
    </w:p>
    <w:p w:rsidR="00BF1434" w:rsidRPr="00A140BA" w:rsidRDefault="00BF1434" w:rsidP="00BF1434">
      <w:pPr>
        <w:ind w:firstLine="708"/>
        <w:jc w:val="both"/>
      </w:pPr>
      <w:r>
        <w:rPr>
          <w:iCs/>
        </w:rPr>
        <w:t xml:space="preserve">4. </w:t>
      </w:r>
      <w:r w:rsidRPr="00A140BA">
        <w:rPr>
          <w:iCs/>
        </w:rPr>
        <w:t>Афтахова, А. В. </w:t>
      </w:r>
      <w:r w:rsidRPr="00A140BA">
        <w:t>Пенсионное обеспечение : учебное пособие для среднего професси</w:t>
      </w:r>
      <w:r w:rsidRPr="00A140BA">
        <w:t>о</w:t>
      </w:r>
      <w:r w:rsidRPr="00A140BA">
        <w:t xml:space="preserve">нального образования / А. В. Афтахова. — 2-е изд., перераб. и доп. — Москва : Издательство Юрайт, 2023. — 302 с. — (Профессиональное образование). — ISBN 978-5-534-16380-3. — URL : </w:t>
      </w:r>
      <w:hyperlink r:id="rId13" w:history="1">
        <w:r w:rsidRPr="00A140BA">
          <w:rPr>
            <w:rStyle w:val="Link"/>
          </w:rPr>
          <w:t>https://urait.ru/bcode/530913</w:t>
        </w:r>
      </w:hyperlink>
    </w:p>
    <w:p w:rsidR="00BF1434" w:rsidRPr="00A140BA" w:rsidRDefault="00BF1434" w:rsidP="00BF1434">
      <w:pPr>
        <w:ind w:firstLine="708"/>
        <w:jc w:val="both"/>
      </w:pPr>
      <w:r>
        <w:rPr>
          <w:iCs/>
        </w:rPr>
        <w:t xml:space="preserve">5. </w:t>
      </w:r>
      <w:r w:rsidRPr="00A140BA">
        <w:rPr>
          <w:iCs/>
        </w:rPr>
        <w:t>Роик, В. Д. </w:t>
      </w:r>
      <w:r w:rsidRPr="00A140BA">
        <w:t>Социальная защита отдельных категорий граждан. Качество жизни пожилого населения : учебное пособие для среднего профессионального образования / В. Д. Роик. — Москва : И</w:t>
      </w:r>
      <w:r w:rsidRPr="00A140BA">
        <w:t>з</w:t>
      </w:r>
      <w:r w:rsidRPr="00A140BA">
        <w:t xml:space="preserve">дательство Юрайт, 2023. — 400 с. — (Профессиональное образование). — ISBN 978-5-534-09550-0. — URL : </w:t>
      </w:r>
      <w:hyperlink r:id="rId14" w:history="1">
        <w:r w:rsidRPr="00A140BA">
          <w:rPr>
            <w:rStyle w:val="Link"/>
          </w:rPr>
          <w:t>https://urait.ru/bcode/516734</w:t>
        </w:r>
      </w:hyperlink>
    </w:p>
    <w:p w:rsidR="00BF1434" w:rsidRDefault="00BF1434" w:rsidP="00BF1434">
      <w:pPr>
        <w:ind w:firstLine="708"/>
        <w:jc w:val="both"/>
      </w:pPr>
      <w:r>
        <w:rPr>
          <w:iCs/>
        </w:rPr>
        <w:t xml:space="preserve">6. </w:t>
      </w:r>
      <w:r w:rsidRPr="00A140BA">
        <w:rPr>
          <w:iCs/>
        </w:rPr>
        <w:t>Роик, В. Д. </w:t>
      </w:r>
      <w:r w:rsidRPr="00A140BA">
        <w:t xml:space="preserve">Социальная политика и технология социальной работы : учебник и практикум для среднего профессионального образования / В. Д. Роик. — Москва : Издательство Юрайт, 2023. — 522 с. — (Профессиональное образование). — ISBN 978-5-534-11495-9. — URL : </w:t>
      </w:r>
      <w:hyperlink r:id="rId15" w:history="1">
        <w:r w:rsidRPr="00A140BA">
          <w:rPr>
            <w:rStyle w:val="Link"/>
          </w:rPr>
          <w:t>https://urait.ru/bcode/517812</w:t>
        </w:r>
      </w:hyperlink>
    </w:p>
    <w:p w:rsidR="00BF1434" w:rsidRPr="00A140BA" w:rsidRDefault="00BF1434" w:rsidP="00BF1434">
      <w:pPr>
        <w:ind w:firstLine="708"/>
        <w:jc w:val="both"/>
      </w:pPr>
      <w:r>
        <w:rPr>
          <w:iCs/>
        </w:rPr>
        <w:t xml:space="preserve">7. </w:t>
      </w:r>
      <w:r w:rsidRPr="00A140BA">
        <w:rPr>
          <w:iCs/>
        </w:rPr>
        <w:t>Роик, В. Д. </w:t>
      </w:r>
      <w:r w:rsidRPr="00A140BA">
        <w:t>Организация работы органов и учреждений социальной защиты населения, органов пенсионного фонда Российской Федерации (ПФР) : учебное пособие для среднего пр</w:t>
      </w:r>
      <w:r w:rsidRPr="00A140BA">
        <w:t>о</w:t>
      </w:r>
      <w:r w:rsidRPr="00A140BA">
        <w:t xml:space="preserve">фессионального образования / В. Д. Роик. — Москва : Издательство Юрайт, 2023. — 155 с. — (Профессиональное образование). — ISBN 978-5-534-14142-9. — URL : </w:t>
      </w:r>
      <w:hyperlink r:id="rId16" w:history="1">
        <w:r w:rsidRPr="00A140BA">
          <w:rPr>
            <w:rStyle w:val="Link"/>
          </w:rPr>
          <w:t>https://urait.ru/bcode/517813</w:t>
        </w:r>
      </w:hyperlink>
    </w:p>
    <w:p w:rsidR="003B65FE" w:rsidRPr="00C247FD" w:rsidRDefault="003B65FE" w:rsidP="003B65FE">
      <w:pPr>
        <w:ind w:left="720"/>
        <w:jc w:val="both"/>
        <w:rPr>
          <w:b/>
          <w:bCs/>
        </w:rPr>
      </w:pPr>
    </w:p>
    <w:p w:rsidR="00E3033A" w:rsidRPr="00C247FD" w:rsidRDefault="000F76D9"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247FD">
        <w:rPr>
          <w:b/>
        </w:rPr>
        <w:t xml:space="preserve">4.7 </w:t>
      </w:r>
      <w:r w:rsidR="003B6657" w:rsidRPr="00C247FD">
        <w:rPr>
          <w:b/>
        </w:rPr>
        <w:t>Требования к руководителям практики</w:t>
      </w:r>
    </w:p>
    <w:p w:rsidR="00C97A54" w:rsidRPr="00C247FD" w:rsidRDefault="00C97A54" w:rsidP="00596D60">
      <w:pPr>
        <w:jc w:val="both"/>
      </w:pPr>
      <w:r w:rsidRPr="00C247FD">
        <w:t>Руководитель практики:</w:t>
      </w:r>
    </w:p>
    <w:p w:rsidR="00C97A54" w:rsidRPr="00C247FD" w:rsidRDefault="00C97A54" w:rsidP="00596D6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247FD">
        <w:t>-</w:t>
      </w:r>
      <w:r w:rsidR="00596D60">
        <w:t xml:space="preserve"> </w:t>
      </w:r>
      <w:r w:rsidRPr="00C247FD">
        <w:t>о</w:t>
      </w:r>
      <w:r w:rsidR="00E3033A" w:rsidRPr="00C247FD">
        <w:t xml:space="preserve">беспечивает организацию изучения студентами действующих нормативных правовых актов по </w:t>
      </w:r>
      <w:r w:rsidRPr="00C247FD">
        <w:t>соответствующим видам работ;</w:t>
      </w:r>
    </w:p>
    <w:p w:rsidR="003B6657" w:rsidRPr="00C247FD" w:rsidRDefault="00C97A54" w:rsidP="00596D6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247FD">
        <w:t>-</w:t>
      </w:r>
      <w:r w:rsidR="00596D60">
        <w:t xml:space="preserve"> </w:t>
      </w:r>
      <w:r w:rsidRPr="00C247FD">
        <w:t>обеспечивает оформление</w:t>
      </w:r>
      <w:r w:rsidR="003B65FE" w:rsidRPr="00C247FD">
        <w:rPr>
          <w:b/>
        </w:rPr>
        <w:t xml:space="preserve"> </w:t>
      </w:r>
      <w:r w:rsidRPr="00C247FD">
        <w:t>дневника студента, для чего планирует основные мероприятия и оказывает студенту помощь в составлении плана с учетом полученных заданий;</w:t>
      </w:r>
    </w:p>
    <w:p w:rsidR="00C97A54" w:rsidRPr="00C247FD" w:rsidRDefault="00C97A54" w:rsidP="00596D60">
      <w:pPr>
        <w:jc w:val="both"/>
      </w:pPr>
      <w:r w:rsidRPr="00C247FD">
        <w:t>- предоставляет студенту в пределах программы и полученного задания возможность знакомиться с необходимыми документами и материалами;</w:t>
      </w:r>
    </w:p>
    <w:p w:rsidR="00C97A54" w:rsidRPr="00C247FD" w:rsidRDefault="00C97A54" w:rsidP="00596D60">
      <w:pPr>
        <w:jc w:val="both"/>
      </w:pPr>
      <w:r w:rsidRPr="00C247FD">
        <w:t>-</w:t>
      </w:r>
      <w:r w:rsidR="00596D60">
        <w:t xml:space="preserve"> </w:t>
      </w:r>
      <w:r w:rsidRPr="00C247FD">
        <w:t>привлекает студентов к анализу действующего законодательства</w:t>
      </w:r>
    </w:p>
    <w:p w:rsidR="003B6657" w:rsidRPr="00C247FD" w:rsidRDefault="003B6657"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3B6657" w:rsidRPr="00C247FD" w:rsidRDefault="003B6657"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5E1A71" w:rsidRPr="00C247FD" w:rsidRDefault="005E1A71" w:rsidP="003B65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247FD">
        <w:rPr>
          <w:b/>
        </w:rPr>
        <w:t>4.</w:t>
      </w:r>
      <w:r w:rsidR="006072D2">
        <w:rPr>
          <w:b/>
        </w:rPr>
        <w:t>8</w:t>
      </w:r>
      <w:r w:rsidRPr="00C247FD">
        <w:rPr>
          <w:b/>
        </w:rPr>
        <w:t>. Требования к соблюдению техники безопасности и пожарно</w:t>
      </w:r>
      <w:r w:rsidR="000F76D9" w:rsidRPr="00C247FD">
        <w:rPr>
          <w:b/>
        </w:rPr>
        <w:t>й безопасности</w:t>
      </w:r>
    </w:p>
    <w:p w:rsidR="000F76D9" w:rsidRPr="00C247FD" w:rsidRDefault="000F76D9" w:rsidP="000F76D9">
      <w:pPr>
        <w:ind w:firstLine="709"/>
        <w:jc w:val="both"/>
      </w:pPr>
      <w:r w:rsidRPr="00C247FD">
        <w:t>Студенты в пери</w:t>
      </w:r>
      <w:r w:rsidR="000E1389" w:rsidRPr="00C247FD">
        <w:t xml:space="preserve">од прохождения учебной </w:t>
      </w:r>
      <w:r w:rsidRPr="00C247FD">
        <w:t>практики обязаны:</w:t>
      </w:r>
    </w:p>
    <w:p w:rsidR="000F76D9" w:rsidRPr="00C247FD" w:rsidRDefault="000F76D9" w:rsidP="000F76D9">
      <w:pPr>
        <w:ind w:firstLine="709"/>
        <w:jc w:val="both"/>
      </w:pPr>
      <w:r w:rsidRPr="00C247FD">
        <w:t>- соблюдать правила внутреннего распорядка принимающей организации;</w:t>
      </w:r>
    </w:p>
    <w:p w:rsidR="000F76D9" w:rsidRPr="00C247FD" w:rsidRDefault="000E1389" w:rsidP="000F76D9">
      <w:pPr>
        <w:ind w:firstLine="709"/>
        <w:jc w:val="both"/>
      </w:pPr>
      <w:r w:rsidRPr="00C247FD">
        <w:t>-</w:t>
      </w:r>
      <w:r w:rsidR="000F76D9" w:rsidRPr="00C247FD">
        <w:t>соблюдать требования инструкций по технике безопасности и пожарной безопасности</w:t>
      </w:r>
      <w:r w:rsidRPr="00C247FD">
        <w:t>;</w:t>
      </w:r>
    </w:p>
    <w:p w:rsidR="00596D60" w:rsidRDefault="000F76D9" w:rsidP="00BF1434">
      <w:pPr>
        <w:ind w:firstLine="709"/>
        <w:jc w:val="both"/>
      </w:pPr>
      <w:r w:rsidRPr="00C247FD">
        <w:t>- соблюдать трудовое законодательство РФ, в том числе в части государственного социального страхования</w:t>
      </w:r>
      <w:r w:rsidR="000E1389" w:rsidRPr="00C247FD">
        <w:t>.</w:t>
      </w:r>
    </w:p>
    <w:p w:rsidR="005E1A71" w:rsidRPr="00596D60" w:rsidRDefault="003B65FE" w:rsidP="00596D60">
      <w:pPr>
        <w:ind w:firstLine="709"/>
        <w:jc w:val="both"/>
      </w:pPr>
      <w:r w:rsidRPr="00C247FD">
        <w:rPr>
          <w:b/>
          <w:caps/>
        </w:rPr>
        <w:lastRenderedPageBreak/>
        <w:t xml:space="preserve">5. Контроль и оценка результатов </w:t>
      </w:r>
      <w:r w:rsidR="002E0AE2" w:rsidRPr="00C247FD">
        <w:rPr>
          <w:b/>
          <w:caps/>
        </w:rPr>
        <w:t xml:space="preserve">УЧЕБНОЙ </w:t>
      </w:r>
      <w:r w:rsidRPr="00C247FD">
        <w:rPr>
          <w:b/>
          <w:caps/>
        </w:rPr>
        <w:t>ПРАКТИКИ</w:t>
      </w:r>
    </w:p>
    <w:p w:rsidR="003B65FE" w:rsidRPr="00C247FD" w:rsidRDefault="005E1A71" w:rsidP="005E1A71">
      <w:pPr>
        <w:pStyle w:val="1"/>
      </w:pPr>
      <w:r w:rsidRPr="00C247FD">
        <w:tab/>
      </w:r>
      <w:r w:rsidRPr="00C247FD">
        <w:tab/>
      </w:r>
      <w:r w:rsidRPr="00C247FD">
        <w:tab/>
      </w:r>
      <w:r w:rsidRPr="00C247FD">
        <w:tab/>
      </w:r>
      <w:r w:rsidRPr="00C247FD">
        <w:tab/>
      </w:r>
      <w:r w:rsidRPr="00C247FD">
        <w:tab/>
      </w:r>
      <w:r w:rsidRPr="00C247FD">
        <w:tab/>
      </w:r>
      <w:r w:rsidR="003B65FE" w:rsidRPr="00C247FD">
        <w:t xml:space="preserve"> </w:t>
      </w:r>
    </w:p>
    <w:p w:rsidR="000F76D9" w:rsidRPr="00C247FD" w:rsidRDefault="000F76D9" w:rsidP="00596D60">
      <w:pPr>
        <w:ind w:firstLine="709"/>
        <w:jc w:val="both"/>
      </w:pPr>
      <w:r w:rsidRPr="00C247FD">
        <w:t>Контроль и оценка резуль</w:t>
      </w:r>
      <w:r w:rsidR="000E1389" w:rsidRPr="00C247FD">
        <w:t xml:space="preserve">татов освоения  учебной </w:t>
      </w:r>
      <w:r w:rsidRPr="00C247FD">
        <w:t xml:space="preserve"> пр</w:t>
      </w:r>
      <w:r w:rsidR="004B35B1" w:rsidRPr="00C247FD">
        <w:t xml:space="preserve">актики </w:t>
      </w:r>
      <w:r w:rsidRPr="00C247FD">
        <w:t>осуществляется руководителем практики в процессе проведения практики, а также выполнения обучающимися индивидуальных заданий.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969"/>
        <w:gridCol w:w="2409"/>
      </w:tblGrid>
      <w:tr w:rsidR="000F76D9" w:rsidRPr="00C247FD" w:rsidTr="00B15288">
        <w:tc>
          <w:tcPr>
            <w:tcW w:w="3369" w:type="dxa"/>
            <w:vAlign w:val="center"/>
          </w:tcPr>
          <w:p w:rsidR="000F76D9" w:rsidRPr="00C247FD" w:rsidRDefault="000F76D9" w:rsidP="0026485F">
            <w:pPr>
              <w:jc w:val="center"/>
              <w:rPr>
                <w:b/>
                <w:bCs/>
              </w:rPr>
            </w:pPr>
            <w:r w:rsidRPr="00C247FD">
              <w:rPr>
                <w:b/>
                <w:bCs/>
              </w:rPr>
              <w:t xml:space="preserve">Результаты </w:t>
            </w:r>
          </w:p>
          <w:p w:rsidR="000F76D9" w:rsidRPr="00C247FD" w:rsidRDefault="000F76D9" w:rsidP="0026485F">
            <w:pPr>
              <w:jc w:val="center"/>
              <w:rPr>
                <w:b/>
                <w:bCs/>
              </w:rPr>
            </w:pPr>
            <w:r w:rsidRPr="00C247FD">
              <w:rPr>
                <w:b/>
                <w:bCs/>
              </w:rPr>
              <w:t>(освоенные профессиональные компетенции)</w:t>
            </w:r>
          </w:p>
        </w:tc>
        <w:tc>
          <w:tcPr>
            <w:tcW w:w="3969" w:type="dxa"/>
            <w:vAlign w:val="center"/>
          </w:tcPr>
          <w:p w:rsidR="000F76D9" w:rsidRPr="00C247FD" w:rsidRDefault="000F76D9" w:rsidP="0026485F">
            <w:pPr>
              <w:jc w:val="center"/>
              <w:rPr>
                <w:bCs/>
              </w:rPr>
            </w:pPr>
            <w:r w:rsidRPr="00C247FD">
              <w:rPr>
                <w:b/>
              </w:rPr>
              <w:t>Основные показатели оценки результата</w:t>
            </w:r>
          </w:p>
        </w:tc>
        <w:tc>
          <w:tcPr>
            <w:tcW w:w="2409" w:type="dxa"/>
            <w:vAlign w:val="center"/>
          </w:tcPr>
          <w:p w:rsidR="000F76D9" w:rsidRPr="00C247FD" w:rsidRDefault="000F76D9" w:rsidP="0026485F">
            <w:pPr>
              <w:jc w:val="center"/>
              <w:rPr>
                <w:b/>
                <w:bCs/>
              </w:rPr>
            </w:pPr>
            <w:r w:rsidRPr="00C247FD">
              <w:rPr>
                <w:b/>
              </w:rPr>
              <w:t xml:space="preserve">Формы и методы контроля и оценки </w:t>
            </w:r>
          </w:p>
        </w:tc>
      </w:tr>
      <w:tr w:rsidR="00374781" w:rsidRPr="00C247FD" w:rsidTr="00B15288">
        <w:trPr>
          <w:trHeight w:val="637"/>
        </w:trPr>
        <w:tc>
          <w:tcPr>
            <w:tcW w:w="3369" w:type="dxa"/>
          </w:tcPr>
          <w:p w:rsidR="00374781" w:rsidRPr="00C247FD" w:rsidRDefault="00374781" w:rsidP="00596D6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C247FD">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969" w:type="dxa"/>
          </w:tcPr>
          <w:p w:rsidR="00B15288" w:rsidRPr="00C247FD" w:rsidRDefault="00B15288" w:rsidP="00AE75D4">
            <w:pPr>
              <w:tabs>
                <w:tab w:val="left" w:pos="459"/>
              </w:tabs>
              <w:jc w:val="both"/>
            </w:pPr>
          </w:p>
          <w:p w:rsidR="00374781" w:rsidRPr="00C247FD" w:rsidRDefault="00374781" w:rsidP="00B15288">
            <w:pPr>
              <w:tabs>
                <w:tab w:val="left" w:pos="459"/>
              </w:tabs>
              <w:jc w:val="both"/>
              <w:rPr>
                <w:bCs/>
              </w:rPr>
            </w:pPr>
            <w:r w:rsidRPr="00C247FD">
              <w:t xml:space="preserve">- </w:t>
            </w:r>
            <w:r w:rsidR="00B15288" w:rsidRPr="00C247FD">
              <w:t>проведение анализа нормативных правовых актов для реализации прав граждан в сфере пенсионного обеспечения;</w:t>
            </w:r>
          </w:p>
        </w:tc>
        <w:tc>
          <w:tcPr>
            <w:tcW w:w="2409" w:type="dxa"/>
            <w:vMerge w:val="restart"/>
            <w:vAlign w:val="center"/>
          </w:tcPr>
          <w:p w:rsidR="000E1389" w:rsidRPr="00C247FD" w:rsidRDefault="00374781" w:rsidP="00374781">
            <w:pPr>
              <w:tabs>
                <w:tab w:val="left" w:pos="459"/>
              </w:tabs>
              <w:spacing w:line="360" w:lineRule="auto"/>
              <w:jc w:val="center"/>
            </w:pPr>
            <w:r w:rsidRPr="00C247FD">
              <w:t xml:space="preserve">Экспертная оценка руководителя с </w:t>
            </w:r>
          </w:p>
          <w:p w:rsidR="00374781" w:rsidRPr="00C247FD" w:rsidRDefault="000E1389" w:rsidP="00374781">
            <w:pPr>
              <w:tabs>
                <w:tab w:val="left" w:pos="459"/>
              </w:tabs>
              <w:spacing w:line="360" w:lineRule="auto"/>
              <w:jc w:val="center"/>
              <w:rPr>
                <w:bCs/>
              </w:rPr>
            </w:pPr>
            <w:r w:rsidRPr="00C247FD">
              <w:t xml:space="preserve">учебной </w:t>
            </w:r>
            <w:r w:rsidR="00374781" w:rsidRPr="00C247FD">
              <w:t xml:space="preserve"> практики</w:t>
            </w:r>
            <w:r w:rsidR="006C6190" w:rsidRPr="00C247FD">
              <w:t xml:space="preserve"> </w:t>
            </w:r>
          </w:p>
          <w:p w:rsidR="00374781" w:rsidRPr="00C247FD" w:rsidRDefault="00374781" w:rsidP="00374781">
            <w:pPr>
              <w:spacing w:line="360" w:lineRule="auto"/>
              <w:jc w:val="center"/>
              <w:rPr>
                <w:bCs/>
                <w:i/>
              </w:rPr>
            </w:pPr>
          </w:p>
          <w:p w:rsidR="00374781" w:rsidRPr="00C247FD" w:rsidRDefault="00374781" w:rsidP="00374781">
            <w:pPr>
              <w:spacing w:line="360" w:lineRule="auto"/>
              <w:jc w:val="both"/>
              <w:rPr>
                <w:bCs/>
              </w:rPr>
            </w:pPr>
          </w:p>
        </w:tc>
      </w:tr>
      <w:tr w:rsidR="00374781" w:rsidRPr="00C247FD" w:rsidTr="00B15288">
        <w:trPr>
          <w:trHeight w:val="2470"/>
        </w:trPr>
        <w:tc>
          <w:tcPr>
            <w:tcW w:w="3369" w:type="dxa"/>
          </w:tcPr>
          <w:p w:rsidR="00374781" w:rsidRPr="00C247FD" w:rsidRDefault="00EC070A" w:rsidP="00596D60">
            <w:pPr>
              <w:widowControl w:val="0"/>
              <w:suppressAutoHyphens/>
            </w:pPr>
            <w:r w:rsidRPr="00C247FD">
              <w:t>ПК 1.3</w:t>
            </w:r>
            <w:r w:rsidR="00374781" w:rsidRPr="00C247FD">
              <w:t xml:space="preserve"> 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c>
          <w:tcPr>
            <w:tcW w:w="3969" w:type="dxa"/>
          </w:tcPr>
          <w:p w:rsidR="00B15288" w:rsidRPr="00C247FD" w:rsidRDefault="00B15288" w:rsidP="00AE75D4">
            <w:pPr>
              <w:tabs>
                <w:tab w:val="left" w:pos="459"/>
              </w:tabs>
              <w:jc w:val="both"/>
            </w:pPr>
          </w:p>
          <w:p w:rsidR="00B15288" w:rsidRPr="00C247FD" w:rsidRDefault="00B15288" w:rsidP="00AE75D4">
            <w:pPr>
              <w:tabs>
                <w:tab w:val="left" w:pos="459"/>
              </w:tabs>
              <w:jc w:val="both"/>
            </w:pPr>
          </w:p>
          <w:p w:rsidR="00374781" w:rsidRPr="00C247FD" w:rsidRDefault="00374781" w:rsidP="00AE75D4">
            <w:pPr>
              <w:tabs>
                <w:tab w:val="left" w:pos="459"/>
              </w:tabs>
              <w:jc w:val="both"/>
            </w:pPr>
            <w:r w:rsidRPr="00C247FD">
              <w:t xml:space="preserve">- </w:t>
            </w:r>
            <w:r w:rsidR="00B15288" w:rsidRPr="00C247FD">
              <w:t>контроль правильности  пакета документов для назначения пенсий и  других выплат;</w:t>
            </w:r>
          </w:p>
          <w:p w:rsidR="00374781" w:rsidRPr="00C247FD" w:rsidRDefault="00374781" w:rsidP="00AE75D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2409" w:type="dxa"/>
            <w:vMerge/>
          </w:tcPr>
          <w:p w:rsidR="00374781" w:rsidRPr="00C247FD" w:rsidRDefault="00374781" w:rsidP="00374781">
            <w:pPr>
              <w:jc w:val="both"/>
              <w:rPr>
                <w:bCs/>
                <w:i/>
              </w:rPr>
            </w:pPr>
          </w:p>
        </w:tc>
      </w:tr>
      <w:tr w:rsidR="00374781" w:rsidRPr="00C247FD" w:rsidTr="006C6190">
        <w:trPr>
          <w:trHeight w:val="2519"/>
        </w:trPr>
        <w:tc>
          <w:tcPr>
            <w:tcW w:w="3369" w:type="dxa"/>
          </w:tcPr>
          <w:p w:rsidR="00374781" w:rsidRPr="00C247FD" w:rsidRDefault="00EC070A" w:rsidP="00596D60">
            <w:pPr>
              <w:pStyle w:val="af"/>
              <w:widowControl w:val="0"/>
              <w:ind w:left="0"/>
              <w:rPr>
                <w:rStyle w:val="FontStyle33"/>
              </w:rPr>
            </w:pPr>
            <w:r w:rsidRPr="00C247FD">
              <w:rPr>
                <w:rStyle w:val="FontStyle33"/>
              </w:rPr>
              <w:t xml:space="preserve">      ПК 1.4</w:t>
            </w:r>
            <w:r w:rsidR="00374781" w:rsidRPr="00C247FD">
              <w:rPr>
                <w:rStyle w:val="FontStyle33"/>
              </w:rPr>
              <w:t xml:space="preserve">  </w:t>
            </w:r>
            <w:r w:rsidR="00374781" w:rsidRPr="00C247FD">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3969" w:type="dxa"/>
          </w:tcPr>
          <w:p w:rsidR="006C6190" w:rsidRPr="00C247FD" w:rsidRDefault="006C6190" w:rsidP="00AE75D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C6190" w:rsidRPr="00C247FD" w:rsidRDefault="00374781" w:rsidP="00AE75D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 xml:space="preserve">- </w:t>
            </w:r>
            <w:r w:rsidR="006C6190" w:rsidRPr="00C247FD">
              <w:t>используя информационно – компьютерные технологии осуществлять установление, индексацию и корректировку пенсий и других социальных выплат;</w:t>
            </w:r>
          </w:p>
          <w:p w:rsidR="00374781" w:rsidRPr="00C247FD" w:rsidRDefault="00374781" w:rsidP="00AE75D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sz w:val="24"/>
                <w:szCs w:val="24"/>
              </w:rPr>
            </w:pPr>
          </w:p>
        </w:tc>
        <w:tc>
          <w:tcPr>
            <w:tcW w:w="2409" w:type="dxa"/>
            <w:vMerge/>
          </w:tcPr>
          <w:p w:rsidR="00374781" w:rsidRPr="00C247FD" w:rsidRDefault="00374781" w:rsidP="00374781">
            <w:pPr>
              <w:jc w:val="both"/>
              <w:rPr>
                <w:bCs/>
                <w:i/>
              </w:rPr>
            </w:pPr>
          </w:p>
        </w:tc>
      </w:tr>
      <w:tr w:rsidR="00374781" w:rsidRPr="00C247FD" w:rsidTr="006C6190">
        <w:trPr>
          <w:trHeight w:val="1124"/>
        </w:trPr>
        <w:tc>
          <w:tcPr>
            <w:tcW w:w="3369" w:type="dxa"/>
          </w:tcPr>
          <w:p w:rsidR="00374781" w:rsidRPr="00C247FD" w:rsidRDefault="00EC070A" w:rsidP="00596D60">
            <w:r w:rsidRPr="00C247FD">
              <w:rPr>
                <w:rStyle w:val="FontStyle33"/>
              </w:rPr>
              <w:t>ПК 1.5</w:t>
            </w:r>
            <w:r w:rsidR="00374781" w:rsidRPr="00C247FD">
              <w:rPr>
                <w:rStyle w:val="FontStyle33"/>
              </w:rPr>
              <w:t xml:space="preserve"> </w:t>
            </w:r>
            <w:r w:rsidR="00AE75D4" w:rsidRPr="00C247FD">
              <w:t>Осуществлять формирование и хранения дел получателей пенсий, пособий и других социальных выплат</w:t>
            </w:r>
          </w:p>
        </w:tc>
        <w:tc>
          <w:tcPr>
            <w:tcW w:w="3969" w:type="dxa"/>
          </w:tcPr>
          <w:p w:rsidR="00374781" w:rsidRPr="00C247FD" w:rsidRDefault="00374781" w:rsidP="00AE75D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74781" w:rsidRPr="00C247FD" w:rsidRDefault="006C6190" w:rsidP="00AE75D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47FD">
              <w:t>- соблюдение формирования и хранения дел получателей пособий и других выплат.</w:t>
            </w:r>
          </w:p>
        </w:tc>
        <w:tc>
          <w:tcPr>
            <w:tcW w:w="2409" w:type="dxa"/>
            <w:vMerge/>
          </w:tcPr>
          <w:p w:rsidR="00374781" w:rsidRPr="00C247FD" w:rsidRDefault="00374781" w:rsidP="00374781">
            <w:pPr>
              <w:jc w:val="both"/>
              <w:rPr>
                <w:bCs/>
                <w:i/>
              </w:rPr>
            </w:pPr>
          </w:p>
        </w:tc>
      </w:tr>
    </w:tbl>
    <w:p w:rsidR="000F76D9" w:rsidRDefault="000F76D9"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596D60" w:rsidRPr="00C247FD" w:rsidRDefault="00596D60" w:rsidP="0037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0F76D9" w:rsidRPr="00C247FD" w:rsidRDefault="000F76D9" w:rsidP="000F76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C247FD">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F76D9" w:rsidRPr="00C247FD" w:rsidRDefault="000F76D9" w:rsidP="000F76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395"/>
        <w:gridCol w:w="2409"/>
      </w:tblGrid>
      <w:tr w:rsidR="000F76D9" w:rsidRPr="00C247FD" w:rsidTr="00963468">
        <w:tc>
          <w:tcPr>
            <w:tcW w:w="2943" w:type="dxa"/>
            <w:vAlign w:val="center"/>
          </w:tcPr>
          <w:p w:rsidR="000F76D9" w:rsidRPr="00C247FD" w:rsidRDefault="000F76D9" w:rsidP="0026485F">
            <w:pPr>
              <w:jc w:val="center"/>
              <w:rPr>
                <w:b/>
                <w:bCs/>
              </w:rPr>
            </w:pPr>
            <w:r w:rsidRPr="00C247FD">
              <w:rPr>
                <w:b/>
                <w:bCs/>
              </w:rPr>
              <w:t xml:space="preserve">Результаты </w:t>
            </w:r>
          </w:p>
          <w:p w:rsidR="000F76D9" w:rsidRPr="00C247FD" w:rsidRDefault="000F76D9" w:rsidP="0026485F">
            <w:pPr>
              <w:jc w:val="center"/>
              <w:rPr>
                <w:b/>
                <w:bCs/>
              </w:rPr>
            </w:pPr>
            <w:r w:rsidRPr="00C247FD">
              <w:rPr>
                <w:b/>
                <w:bCs/>
              </w:rPr>
              <w:t>(освоенные общие компетенции)</w:t>
            </w:r>
          </w:p>
        </w:tc>
        <w:tc>
          <w:tcPr>
            <w:tcW w:w="4395" w:type="dxa"/>
            <w:vAlign w:val="center"/>
          </w:tcPr>
          <w:p w:rsidR="000F76D9" w:rsidRPr="00C247FD" w:rsidRDefault="000F76D9" w:rsidP="0026485F">
            <w:pPr>
              <w:jc w:val="center"/>
              <w:rPr>
                <w:bCs/>
              </w:rPr>
            </w:pPr>
            <w:r w:rsidRPr="00C247FD">
              <w:rPr>
                <w:b/>
              </w:rPr>
              <w:t>Основные показатели оценки результата</w:t>
            </w:r>
          </w:p>
        </w:tc>
        <w:tc>
          <w:tcPr>
            <w:tcW w:w="2409" w:type="dxa"/>
            <w:vAlign w:val="center"/>
          </w:tcPr>
          <w:p w:rsidR="000F76D9" w:rsidRPr="00C247FD" w:rsidRDefault="000F76D9" w:rsidP="0026485F">
            <w:pPr>
              <w:jc w:val="center"/>
              <w:rPr>
                <w:b/>
                <w:bCs/>
              </w:rPr>
            </w:pPr>
            <w:r w:rsidRPr="00C247FD">
              <w:rPr>
                <w:b/>
              </w:rPr>
              <w:t xml:space="preserve">Формы и методы контроля и оценки </w:t>
            </w:r>
          </w:p>
        </w:tc>
      </w:tr>
      <w:tr w:rsidR="00AE75D4" w:rsidRPr="00C247FD" w:rsidTr="00FD00E7">
        <w:trPr>
          <w:trHeight w:val="1981"/>
        </w:trPr>
        <w:tc>
          <w:tcPr>
            <w:tcW w:w="2943" w:type="dxa"/>
          </w:tcPr>
          <w:p w:rsidR="00AE75D4" w:rsidRPr="00C247FD" w:rsidRDefault="00AE75D4" w:rsidP="00596D60">
            <w:pPr>
              <w:widowControl w:val="0"/>
              <w:suppressAutoHyphens/>
            </w:pPr>
            <w:r w:rsidRPr="00C247FD">
              <w:rPr>
                <w:rStyle w:val="FontStyle33"/>
                <w:lang w:eastAsia="en-US"/>
              </w:rPr>
              <w:t xml:space="preserve">ОК 1 Понимать сущность и социальную значимость своей будущей </w:t>
            </w:r>
            <w:r w:rsidRPr="00C247FD">
              <w:rPr>
                <w:rStyle w:val="FontStyle34"/>
                <w:b w:val="0"/>
                <w:lang w:eastAsia="en-US"/>
              </w:rPr>
              <w:t xml:space="preserve">профессии, </w:t>
            </w:r>
            <w:r w:rsidRPr="00C247FD">
              <w:rPr>
                <w:rStyle w:val="FontStyle33"/>
                <w:lang w:eastAsia="en-US"/>
              </w:rPr>
              <w:t>проявлять к ней устойчивый интерес</w:t>
            </w:r>
          </w:p>
        </w:tc>
        <w:tc>
          <w:tcPr>
            <w:tcW w:w="4395" w:type="dxa"/>
          </w:tcPr>
          <w:p w:rsidR="00AE75D4" w:rsidRPr="00C247FD" w:rsidRDefault="00AE75D4" w:rsidP="00AE75D4">
            <w:pPr>
              <w:numPr>
                <w:ilvl w:val="0"/>
                <w:numId w:val="6"/>
              </w:numPr>
              <w:tabs>
                <w:tab w:val="left" w:pos="242"/>
              </w:tabs>
              <w:ind w:left="0" w:firstLine="2"/>
              <w:jc w:val="both"/>
            </w:pPr>
            <w:r w:rsidRPr="00C247FD">
              <w:t xml:space="preserve"> проявление ярко выраженного интереса к профессии;</w:t>
            </w:r>
          </w:p>
          <w:p w:rsidR="00AE75D4" w:rsidRPr="00C247FD" w:rsidRDefault="00AE75D4" w:rsidP="00AE75D4">
            <w:pPr>
              <w:numPr>
                <w:ilvl w:val="0"/>
                <w:numId w:val="6"/>
              </w:numPr>
              <w:tabs>
                <w:tab w:val="left" w:pos="242"/>
              </w:tabs>
              <w:ind w:left="0" w:firstLine="2"/>
              <w:jc w:val="both"/>
              <w:rPr>
                <w:bCs/>
              </w:rPr>
            </w:pPr>
            <w:r w:rsidRPr="00C247FD">
              <w:rPr>
                <w:bCs/>
              </w:rPr>
              <w:t xml:space="preserve"> высокая степень самостоятельности при изучении профессионального модуля;</w:t>
            </w:r>
          </w:p>
          <w:p w:rsidR="00AE75D4" w:rsidRPr="00C247FD" w:rsidRDefault="00AE75D4" w:rsidP="00AE75D4">
            <w:pPr>
              <w:numPr>
                <w:ilvl w:val="0"/>
                <w:numId w:val="6"/>
              </w:numPr>
              <w:tabs>
                <w:tab w:val="left" w:pos="242"/>
              </w:tabs>
              <w:ind w:left="0" w:firstLine="2"/>
              <w:jc w:val="both"/>
              <w:rPr>
                <w:b/>
              </w:rPr>
            </w:pPr>
            <w:r w:rsidRPr="00C247FD">
              <w:t>стремление к трудоустройству по выбранной профессии</w:t>
            </w:r>
            <w:r w:rsidR="00384A43" w:rsidRPr="00C247FD">
              <w:t>;</w:t>
            </w:r>
          </w:p>
        </w:tc>
        <w:tc>
          <w:tcPr>
            <w:tcW w:w="2409" w:type="dxa"/>
            <w:vMerge w:val="restart"/>
          </w:tcPr>
          <w:p w:rsidR="00AE75D4" w:rsidRPr="00C247FD" w:rsidRDefault="00AE75D4" w:rsidP="00AE75D4">
            <w:pPr>
              <w:numPr>
                <w:ilvl w:val="0"/>
                <w:numId w:val="7"/>
              </w:numPr>
              <w:tabs>
                <w:tab w:val="left" w:pos="146"/>
              </w:tabs>
              <w:ind w:left="0" w:firstLine="0"/>
              <w:jc w:val="both"/>
              <w:rPr>
                <w:bCs/>
              </w:rPr>
            </w:pPr>
            <w:r w:rsidRPr="00C247FD">
              <w:rPr>
                <w:bCs/>
              </w:rPr>
              <w:t>тестирование на выявление профессиональных интересов.</w:t>
            </w:r>
          </w:p>
          <w:p w:rsidR="00AE75D4" w:rsidRPr="00C247FD" w:rsidRDefault="00AE75D4" w:rsidP="00AE75D4">
            <w:pPr>
              <w:numPr>
                <w:ilvl w:val="0"/>
                <w:numId w:val="7"/>
              </w:numPr>
              <w:tabs>
                <w:tab w:val="left" w:pos="146"/>
              </w:tabs>
              <w:ind w:left="0" w:firstLine="0"/>
              <w:jc w:val="both"/>
            </w:pPr>
            <w:r w:rsidRPr="00C247FD">
              <w:rPr>
                <w:bCs/>
              </w:rPr>
              <w:t>экспертная оценка;</w:t>
            </w:r>
          </w:p>
          <w:p w:rsidR="00AE75D4" w:rsidRPr="00C247FD" w:rsidRDefault="00AE75D4" w:rsidP="00AE75D4">
            <w:pPr>
              <w:numPr>
                <w:ilvl w:val="0"/>
                <w:numId w:val="7"/>
              </w:numPr>
              <w:tabs>
                <w:tab w:val="left" w:pos="146"/>
                <w:tab w:val="left" w:pos="323"/>
              </w:tabs>
              <w:ind w:left="0" w:firstLine="0"/>
              <w:jc w:val="both"/>
            </w:pPr>
            <w:r w:rsidRPr="00C247FD">
              <w:rPr>
                <w:bCs/>
              </w:rPr>
              <w:t>экспертная оценка и анализ.</w:t>
            </w:r>
          </w:p>
          <w:p w:rsidR="00AE75D4" w:rsidRPr="00C247FD" w:rsidRDefault="00AE75D4" w:rsidP="00AE75D4">
            <w:pPr>
              <w:numPr>
                <w:ilvl w:val="0"/>
                <w:numId w:val="7"/>
              </w:numPr>
              <w:tabs>
                <w:tab w:val="left" w:pos="146"/>
                <w:tab w:val="left" w:pos="323"/>
              </w:tabs>
              <w:ind w:left="0" w:firstLine="0"/>
              <w:jc w:val="both"/>
            </w:pPr>
            <w:r w:rsidRPr="00C247FD">
              <w:t xml:space="preserve"> Опрос</w:t>
            </w:r>
          </w:p>
          <w:p w:rsidR="00AE75D4" w:rsidRPr="00C247FD" w:rsidRDefault="00AE75D4" w:rsidP="00AE75D4">
            <w:pPr>
              <w:tabs>
                <w:tab w:val="left" w:pos="146"/>
                <w:tab w:val="left" w:pos="323"/>
              </w:tabs>
              <w:jc w:val="both"/>
            </w:pPr>
          </w:p>
        </w:tc>
      </w:tr>
      <w:tr w:rsidR="00FD00E7" w:rsidRPr="00C247FD" w:rsidTr="00AE75D4">
        <w:trPr>
          <w:trHeight w:val="189"/>
        </w:trPr>
        <w:tc>
          <w:tcPr>
            <w:tcW w:w="2943" w:type="dxa"/>
          </w:tcPr>
          <w:p w:rsidR="00FD00E7" w:rsidRPr="00C247FD" w:rsidRDefault="00FD00E7" w:rsidP="00596D60">
            <w:pPr>
              <w:widowControl w:val="0"/>
              <w:suppressAutoHyphens/>
              <w:rPr>
                <w:rStyle w:val="FontStyle33"/>
                <w:lang w:eastAsia="en-US"/>
              </w:rPr>
            </w:pPr>
            <w:r w:rsidRPr="00C247FD">
              <w:rPr>
                <w:rStyle w:val="FontStyle33"/>
                <w:lang w:eastAsia="en-US"/>
              </w:rPr>
              <w:t xml:space="preserve">ОК 3 </w:t>
            </w:r>
            <w:r w:rsidRPr="00C247FD">
              <w:t>Принимать решения в стандартных и нестандартных ситуациях и нести за них ответственность</w:t>
            </w:r>
          </w:p>
        </w:tc>
        <w:tc>
          <w:tcPr>
            <w:tcW w:w="4395" w:type="dxa"/>
          </w:tcPr>
          <w:p w:rsidR="00FD00E7" w:rsidRPr="00C247FD" w:rsidRDefault="00FD00E7" w:rsidP="00FD00E7">
            <w:pPr>
              <w:numPr>
                <w:ilvl w:val="0"/>
                <w:numId w:val="12"/>
              </w:numPr>
              <w:tabs>
                <w:tab w:val="left" w:pos="242"/>
                <w:tab w:val="left" w:pos="317"/>
              </w:tabs>
              <w:ind w:left="0" w:firstLine="2"/>
            </w:pPr>
            <w:r w:rsidRPr="00C247FD">
              <w:t>адекватность оценки рабочей ситуации в решении стандартных и нестандартных профессиональных задач;</w:t>
            </w:r>
          </w:p>
          <w:p w:rsidR="00FD00E7" w:rsidRPr="00C247FD" w:rsidRDefault="00FD00E7" w:rsidP="00FD00E7">
            <w:pPr>
              <w:numPr>
                <w:ilvl w:val="0"/>
                <w:numId w:val="12"/>
              </w:numPr>
              <w:tabs>
                <w:tab w:val="left" w:pos="0"/>
                <w:tab w:val="left" w:pos="27"/>
                <w:tab w:val="left" w:pos="242"/>
                <w:tab w:val="left" w:pos="317"/>
              </w:tabs>
              <w:ind w:left="0" w:firstLine="2"/>
            </w:pPr>
            <w:r w:rsidRPr="00C247FD">
              <w:t xml:space="preserve">самостоятельность осуществления текущего контроля и корректировки ошибок выполняемых работ; </w:t>
            </w:r>
          </w:p>
          <w:p w:rsidR="00FD00E7" w:rsidRPr="00C247FD" w:rsidRDefault="00FD00E7" w:rsidP="00FD00E7">
            <w:pPr>
              <w:numPr>
                <w:ilvl w:val="0"/>
                <w:numId w:val="12"/>
              </w:numPr>
              <w:tabs>
                <w:tab w:val="left" w:pos="0"/>
                <w:tab w:val="left" w:pos="27"/>
                <w:tab w:val="left" w:pos="242"/>
                <w:tab w:val="left" w:pos="317"/>
              </w:tabs>
              <w:ind w:left="0" w:firstLine="2"/>
            </w:pPr>
            <w:r w:rsidRPr="00C247FD">
              <w:t>осознание полноты ответственности  за последствия некачественно и несвоевременно выполненной работы;</w:t>
            </w:r>
          </w:p>
        </w:tc>
        <w:tc>
          <w:tcPr>
            <w:tcW w:w="2409" w:type="dxa"/>
            <w:vMerge/>
          </w:tcPr>
          <w:p w:rsidR="00FD00E7" w:rsidRPr="00C247FD" w:rsidRDefault="00FD00E7" w:rsidP="00AE75D4">
            <w:pPr>
              <w:tabs>
                <w:tab w:val="left" w:pos="146"/>
                <w:tab w:val="left" w:pos="323"/>
              </w:tabs>
              <w:jc w:val="both"/>
              <w:rPr>
                <w:bCs/>
              </w:rPr>
            </w:pPr>
          </w:p>
        </w:tc>
      </w:tr>
      <w:tr w:rsidR="00FD00E7" w:rsidRPr="00C247FD" w:rsidTr="00AE75D4">
        <w:trPr>
          <w:trHeight w:val="113"/>
        </w:trPr>
        <w:tc>
          <w:tcPr>
            <w:tcW w:w="2943" w:type="dxa"/>
          </w:tcPr>
          <w:p w:rsidR="00FD00E7" w:rsidRPr="00C247FD" w:rsidRDefault="00FD00E7" w:rsidP="00596D60">
            <w:pPr>
              <w:widowControl w:val="0"/>
              <w:suppressAutoHyphens/>
              <w:rPr>
                <w:rStyle w:val="FontStyle33"/>
                <w:lang w:eastAsia="en-US"/>
              </w:rPr>
            </w:pPr>
            <w:r w:rsidRPr="00C247FD">
              <w:rPr>
                <w:rStyle w:val="FontStyle33"/>
                <w:lang w:eastAsia="en-US"/>
              </w:rPr>
              <w:t>ОК 4</w:t>
            </w:r>
            <w:r w:rsidRPr="00C247FD">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95" w:type="dxa"/>
          </w:tcPr>
          <w:p w:rsidR="00FD00E7" w:rsidRPr="00C247FD" w:rsidRDefault="00FD00E7" w:rsidP="00FD00E7">
            <w:pPr>
              <w:numPr>
                <w:ilvl w:val="0"/>
                <w:numId w:val="14"/>
              </w:numPr>
              <w:tabs>
                <w:tab w:val="left" w:pos="242"/>
              </w:tabs>
              <w:ind w:left="0" w:firstLine="2"/>
            </w:pPr>
            <w:r w:rsidRPr="00C247FD">
              <w:t>владение различными способами поиска информации;</w:t>
            </w:r>
          </w:p>
          <w:p w:rsidR="00FD00E7" w:rsidRPr="00C247FD" w:rsidRDefault="00FD00E7" w:rsidP="00FD00E7">
            <w:pPr>
              <w:numPr>
                <w:ilvl w:val="0"/>
                <w:numId w:val="14"/>
              </w:numPr>
              <w:tabs>
                <w:tab w:val="left" w:pos="242"/>
              </w:tabs>
              <w:ind w:left="0" w:firstLine="2"/>
            </w:pPr>
            <w:r w:rsidRPr="00C247FD">
              <w:t>адекватность оценки полезности информации;</w:t>
            </w:r>
          </w:p>
          <w:p w:rsidR="00FD00E7" w:rsidRPr="00C247FD" w:rsidRDefault="00FD00E7" w:rsidP="00FD00E7">
            <w:pPr>
              <w:numPr>
                <w:ilvl w:val="0"/>
                <w:numId w:val="14"/>
              </w:numPr>
              <w:tabs>
                <w:tab w:val="left" w:pos="242"/>
              </w:tabs>
              <w:ind w:left="0" w:firstLine="2"/>
            </w:pPr>
            <w:r w:rsidRPr="00C247FD">
              <w:t>применение найденной для работы информации в результативном выполнении профессиональных задач, для профессионального роста и личностного развития;</w:t>
            </w:r>
          </w:p>
          <w:p w:rsidR="00FD00E7" w:rsidRPr="00C247FD" w:rsidRDefault="00FD00E7" w:rsidP="00FD00E7">
            <w:pPr>
              <w:numPr>
                <w:ilvl w:val="0"/>
                <w:numId w:val="6"/>
              </w:numPr>
              <w:tabs>
                <w:tab w:val="left" w:pos="242"/>
              </w:tabs>
              <w:ind w:left="0" w:firstLine="2"/>
              <w:jc w:val="both"/>
            </w:pPr>
            <w:r w:rsidRPr="00C247FD">
              <w:t>самостоятельность поиска информации при решении не типовых профессиональных задач</w:t>
            </w:r>
            <w:r w:rsidR="00384A43" w:rsidRPr="00C247FD">
              <w:t>;</w:t>
            </w:r>
          </w:p>
        </w:tc>
        <w:tc>
          <w:tcPr>
            <w:tcW w:w="2409" w:type="dxa"/>
            <w:vMerge/>
          </w:tcPr>
          <w:p w:rsidR="00FD00E7" w:rsidRPr="00C247FD" w:rsidRDefault="00FD00E7" w:rsidP="00AE75D4">
            <w:pPr>
              <w:tabs>
                <w:tab w:val="left" w:pos="146"/>
                <w:tab w:val="left" w:pos="323"/>
              </w:tabs>
              <w:jc w:val="both"/>
              <w:rPr>
                <w:bCs/>
              </w:rPr>
            </w:pPr>
          </w:p>
        </w:tc>
      </w:tr>
      <w:tr w:rsidR="00FD00E7" w:rsidRPr="00C247FD" w:rsidTr="00AE75D4">
        <w:trPr>
          <w:trHeight w:val="150"/>
        </w:trPr>
        <w:tc>
          <w:tcPr>
            <w:tcW w:w="2943" w:type="dxa"/>
          </w:tcPr>
          <w:p w:rsidR="00FD00E7" w:rsidRPr="00C247FD" w:rsidRDefault="00FD00E7" w:rsidP="00596D60">
            <w:pPr>
              <w:widowControl w:val="0"/>
              <w:suppressAutoHyphens/>
              <w:rPr>
                <w:rStyle w:val="FontStyle33"/>
                <w:lang w:eastAsia="en-US"/>
              </w:rPr>
            </w:pPr>
            <w:r w:rsidRPr="00C247FD">
              <w:rPr>
                <w:rStyle w:val="FontStyle33"/>
                <w:lang w:eastAsia="en-US"/>
              </w:rPr>
              <w:t xml:space="preserve">ОК 5 </w:t>
            </w:r>
            <w:r w:rsidRPr="00C247FD">
              <w:t>Использовать информационно-коммуникативные технологии в профессиональной деятельности</w:t>
            </w:r>
          </w:p>
        </w:tc>
        <w:tc>
          <w:tcPr>
            <w:tcW w:w="4395" w:type="dxa"/>
          </w:tcPr>
          <w:p w:rsidR="00384A43" w:rsidRPr="00C247FD" w:rsidRDefault="00384A43" w:rsidP="00384A43">
            <w:pPr>
              <w:numPr>
                <w:ilvl w:val="0"/>
                <w:numId w:val="15"/>
              </w:numPr>
              <w:tabs>
                <w:tab w:val="left" w:pos="242"/>
                <w:tab w:val="left" w:pos="362"/>
              </w:tabs>
              <w:ind w:left="0" w:firstLine="2"/>
              <w:rPr>
                <w:bCs/>
              </w:rPr>
            </w:pPr>
            <w:r w:rsidRPr="00C247FD">
              <w:rPr>
                <w:bCs/>
              </w:rPr>
              <w:t>устойчивость навыков эффективного использования современных ИКТ в профессиональной деятельности;</w:t>
            </w:r>
          </w:p>
          <w:p w:rsidR="00FD00E7" w:rsidRPr="00C247FD" w:rsidRDefault="00384A43" w:rsidP="00384A43">
            <w:pPr>
              <w:numPr>
                <w:ilvl w:val="0"/>
                <w:numId w:val="15"/>
              </w:numPr>
              <w:tabs>
                <w:tab w:val="left" w:pos="242"/>
                <w:tab w:val="left" w:pos="362"/>
              </w:tabs>
              <w:ind w:left="0" w:firstLine="2"/>
            </w:pPr>
            <w:r w:rsidRPr="00C247FD">
              <w:rPr>
                <w:bCs/>
              </w:rPr>
              <w:t xml:space="preserve">демонстрация на практике  навыков использования </w:t>
            </w:r>
            <w:r w:rsidRPr="00C247FD">
              <w:t>ИКТ  при оформлении результатов самостоятельной работы;</w:t>
            </w:r>
          </w:p>
        </w:tc>
        <w:tc>
          <w:tcPr>
            <w:tcW w:w="2409" w:type="dxa"/>
            <w:vMerge/>
          </w:tcPr>
          <w:p w:rsidR="00FD00E7" w:rsidRPr="00C247FD" w:rsidRDefault="00FD00E7" w:rsidP="00AE75D4">
            <w:pPr>
              <w:tabs>
                <w:tab w:val="left" w:pos="146"/>
                <w:tab w:val="left" w:pos="323"/>
              </w:tabs>
              <w:jc w:val="both"/>
              <w:rPr>
                <w:bCs/>
              </w:rPr>
            </w:pPr>
          </w:p>
        </w:tc>
      </w:tr>
      <w:tr w:rsidR="00384A43" w:rsidRPr="00C247FD" w:rsidTr="00AE75D4">
        <w:trPr>
          <w:trHeight w:val="135"/>
        </w:trPr>
        <w:tc>
          <w:tcPr>
            <w:tcW w:w="2943" w:type="dxa"/>
          </w:tcPr>
          <w:p w:rsidR="00384A43" w:rsidRPr="00C247FD" w:rsidRDefault="00384A43" w:rsidP="00596D60">
            <w:pPr>
              <w:widowControl w:val="0"/>
              <w:suppressAutoHyphens/>
              <w:rPr>
                <w:rStyle w:val="FontStyle33"/>
                <w:lang w:eastAsia="en-US"/>
              </w:rPr>
            </w:pPr>
            <w:r w:rsidRPr="00C247FD">
              <w:rPr>
                <w:rStyle w:val="FontStyle33"/>
                <w:lang w:eastAsia="en-US"/>
              </w:rPr>
              <w:t xml:space="preserve">ОК 6 </w:t>
            </w:r>
            <w:r w:rsidRPr="00C247FD">
              <w:t>Работать в коллективе и в команде, эффективно обращаться с коллегами, руководством, потребителями</w:t>
            </w:r>
          </w:p>
        </w:tc>
        <w:tc>
          <w:tcPr>
            <w:tcW w:w="4395" w:type="dxa"/>
          </w:tcPr>
          <w:p w:rsidR="00384A43" w:rsidRPr="00C247FD" w:rsidRDefault="00384A43" w:rsidP="00384A43">
            <w:pPr>
              <w:numPr>
                <w:ilvl w:val="0"/>
                <w:numId w:val="16"/>
              </w:numPr>
              <w:tabs>
                <w:tab w:val="left" w:pos="242"/>
                <w:tab w:val="left" w:pos="362"/>
              </w:tabs>
              <w:ind w:left="0" w:firstLine="2"/>
            </w:pPr>
            <w:r w:rsidRPr="00C247FD">
              <w:t>степень развития и успешность применения коммуникационных способностей на практике (в общении с сокурсниками, ИПР ОУ,  потенциальными работодателями в ходе обучения);</w:t>
            </w:r>
          </w:p>
          <w:p w:rsidR="00384A43" w:rsidRPr="00C247FD" w:rsidRDefault="00384A43" w:rsidP="00384A43">
            <w:pPr>
              <w:numPr>
                <w:ilvl w:val="0"/>
                <w:numId w:val="16"/>
              </w:numPr>
              <w:tabs>
                <w:tab w:val="left" w:pos="242"/>
                <w:tab w:val="left" w:pos="362"/>
              </w:tabs>
              <w:ind w:left="0" w:firstLine="2"/>
            </w:pPr>
            <w:r w:rsidRPr="00C247FD">
              <w:t xml:space="preserve">степень понимания того, что успешность и результативность выполненной работы зависит от </w:t>
            </w:r>
            <w:r w:rsidRPr="00C247FD">
              <w:lastRenderedPageBreak/>
              <w:t>согласованности действий всех участников команды работающих;</w:t>
            </w:r>
          </w:p>
          <w:p w:rsidR="00384A43" w:rsidRPr="00C247FD" w:rsidRDefault="00384A43" w:rsidP="00384A43">
            <w:pPr>
              <w:numPr>
                <w:ilvl w:val="0"/>
                <w:numId w:val="16"/>
              </w:numPr>
              <w:tabs>
                <w:tab w:val="left" w:pos="242"/>
                <w:tab w:val="left" w:pos="362"/>
              </w:tabs>
              <w:ind w:left="0" w:firstLine="2"/>
              <w:rPr>
                <w:bCs/>
              </w:rPr>
            </w:pPr>
            <w:r w:rsidRPr="00C247FD">
              <w:rPr>
                <w:bCs/>
              </w:rPr>
              <w:t xml:space="preserve">владение способами бесконфликтного общения и саморегуляции в коллективе; </w:t>
            </w:r>
          </w:p>
          <w:p w:rsidR="00384A43" w:rsidRPr="00C247FD" w:rsidRDefault="00384A43" w:rsidP="00384A43">
            <w:pPr>
              <w:numPr>
                <w:ilvl w:val="0"/>
                <w:numId w:val="16"/>
              </w:numPr>
              <w:tabs>
                <w:tab w:val="left" w:pos="242"/>
                <w:tab w:val="left" w:pos="362"/>
              </w:tabs>
              <w:ind w:left="0" w:firstLine="2"/>
            </w:pPr>
            <w:r w:rsidRPr="00C247FD">
              <w:rPr>
                <w:bCs/>
              </w:rPr>
              <w:t>соблюдение  принципов профессиональной этики.</w:t>
            </w:r>
          </w:p>
        </w:tc>
        <w:tc>
          <w:tcPr>
            <w:tcW w:w="2409" w:type="dxa"/>
            <w:vMerge/>
          </w:tcPr>
          <w:p w:rsidR="00384A43" w:rsidRPr="00C247FD" w:rsidRDefault="00384A43" w:rsidP="00AE75D4">
            <w:pPr>
              <w:tabs>
                <w:tab w:val="left" w:pos="146"/>
                <w:tab w:val="left" w:pos="323"/>
              </w:tabs>
              <w:jc w:val="both"/>
              <w:rPr>
                <w:bCs/>
              </w:rPr>
            </w:pPr>
          </w:p>
        </w:tc>
      </w:tr>
      <w:tr w:rsidR="00384A43" w:rsidRPr="00C247FD" w:rsidTr="00AE75D4">
        <w:trPr>
          <w:trHeight w:val="98"/>
        </w:trPr>
        <w:tc>
          <w:tcPr>
            <w:tcW w:w="2943" w:type="dxa"/>
          </w:tcPr>
          <w:p w:rsidR="00384A43" w:rsidRPr="00C247FD" w:rsidRDefault="00384A43" w:rsidP="00596D60">
            <w:pPr>
              <w:widowControl w:val="0"/>
              <w:suppressAutoHyphens/>
              <w:rPr>
                <w:rStyle w:val="FontStyle33"/>
                <w:lang w:eastAsia="en-US"/>
              </w:rPr>
            </w:pPr>
            <w:r w:rsidRPr="00C247FD">
              <w:rPr>
                <w:rStyle w:val="FontStyle33"/>
                <w:lang w:eastAsia="en-US"/>
              </w:rPr>
              <w:lastRenderedPageBreak/>
              <w:t xml:space="preserve">ОК 7 </w:t>
            </w:r>
            <w:r w:rsidRPr="00C247FD">
              <w:t>Брать на себя ответственность за работу членов команды (подчиненных), за результат выполнения заданий</w:t>
            </w:r>
          </w:p>
        </w:tc>
        <w:tc>
          <w:tcPr>
            <w:tcW w:w="4395" w:type="dxa"/>
          </w:tcPr>
          <w:p w:rsidR="00384A43" w:rsidRPr="00C247FD" w:rsidRDefault="00384A43" w:rsidP="00384A43">
            <w:pPr>
              <w:numPr>
                <w:ilvl w:val="0"/>
                <w:numId w:val="16"/>
              </w:numPr>
              <w:tabs>
                <w:tab w:val="left" w:pos="242"/>
                <w:tab w:val="left" w:pos="362"/>
              </w:tabs>
              <w:ind w:left="0" w:firstLine="2"/>
              <w:rPr>
                <w:bCs/>
              </w:rPr>
            </w:pPr>
            <w:r w:rsidRPr="00C247FD">
              <w:rPr>
                <w:bCs/>
              </w:rPr>
              <w:t>самоанализ и коррекция результатов собственной работы;</w:t>
            </w:r>
          </w:p>
          <w:p w:rsidR="00384A43" w:rsidRPr="00C247FD" w:rsidRDefault="00384A43" w:rsidP="00384A43">
            <w:pPr>
              <w:numPr>
                <w:ilvl w:val="0"/>
                <w:numId w:val="6"/>
              </w:numPr>
              <w:tabs>
                <w:tab w:val="left" w:pos="242"/>
              </w:tabs>
              <w:ind w:left="0" w:firstLine="2"/>
              <w:jc w:val="both"/>
            </w:pPr>
            <w:r w:rsidRPr="00C247FD">
              <w:rPr>
                <w:bCs/>
              </w:rPr>
              <w:t>проявление ответственности за работу подчиненных, результат выполнения заданий;</w:t>
            </w:r>
          </w:p>
        </w:tc>
        <w:tc>
          <w:tcPr>
            <w:tcW w:w="2409" w:type="dxa"/>
            <w:vMerge/>
          </w:tcPr>
          <w:p w:rsidR="00384A43" w:rsidRPr="00C247FD" w:rsidRDefault="00384A43" w:rsidP="00AE75D4">
            <w:pPr>
              <w:tabs>
                <w:tab w:val="left" w:pos="146"/>
                <w:tab w:val="left" w:pos="323"/>
              </w:tabs>
              <w:jc w:val="both"/>
              <w:rPr>
                <w:bCs/>
              </w:rPr>
            </w:pPr>
          </w:p>
        </w:tc>
      </w:tr>
      <w:tr w:rsidR="00384A43" w:rsidRPr="00C247FD" w:rsidTr="00AE75D4">
        <w:trPr>
          <w:trHeight w:val="98"/>
        </w:trPr>
        <w:tc>
          <w:tcPr>
            <w:tcW w:w="2943" w:type="dxa"/>
          </w:tcPr>
          <w:p w:rsidR="00384A43" w:rsidRPr="00C247FD" w:rsidRDefault="00384A43" w:rsidP="00596D60">
            <w:pPr>
              <w:widowControl w:val="0"/>
              <w:suppressAutoHyphens/>
              <w:rPr>
                <w:rStyle w:val="FontStyle33"/>
                <w:lang w:eastAsia="en-US"/>
              </w:rPr>
            </w:pPr>
            <w:r w:rsidRPr="00C247FD">
              <w:rPr>
                <w:rStyle w:val="FontStyle33"/>
                <w:lang w:eastAsia="en-US"/>
              </w:rPr>
              <w:t xml:space="preserve">ОК 9 </w:t>
            </w:r>
            <w:r w:rsidRPr="00C247FD">
              <w:t>Брать на себя ответственность за работу членов команды (подчиненных), за результат выполнения заданий</w:t>
            </w:r>
          </w:p>
        </w:tc>
        <w:tc>
          <w:tcPr>
            <w:tcW w:w="4395" w:type="dxa"/>
          </w:tcPr>
          <w:p w:rsidR="00384A43" w:rsidRPr="00C247FD" w:rsidRDefault="00384A43" w:rsidP="00384A43">
            <w:pPr>
              <w:tabs>
                <w:tab w:val="left" w:pos="242"/>
              </w:tabs>
              <w:ind w:left="2"/>
              <w:jc w:val="both"/>
              <w:rPr>
                <w:bCs/>
              </w:rPr>
            </w:pPr>
          </w:p>
          <w:p w:rsidR="00384A43" w:rsidRPr="00C247FD" w:rsidRDefault="00384A43" w:rsidP="00384A43">
            <w:pPr>
              <w:tabs>
                <w:tab w:val="left" w:pos="242"/>
              </w:tabs>
              <w:ind w:left="2"/>
              <w:jc w:val="both"/>
            </w:pPr>
            <w:r w:rsidRPr="00C247FD">
              <w:rPr>
                <w:bCs/>
              </w:rPr>
              <w:t>- проявление интереса к инновациям в области профессиональной деятельности;</w:t>
            </w:r>
          </w:p>
        </w:tc>
        <w:tc>
          <w:tcPr>
            <w:tcW w:w="2409" w:type="dxa"/>
            <w:vMerge/>
          </w:tcPr>
          <w:p w:rsidR="00384A43" w:rsidRPr="00C247FD" w:rsidRDefault="00384A43" w:rsidP="00AE75D4">
            <w:pPr>
              <w:tabs>
                <w:tab w:val="left" w:pos="146"/>
                <w:tab w:val="left" w:pos="323"/>
              </w:tabs>
              <w:jc w:val="both"/>
              <w:rPr>
                <w:bCs/>
              </w:rPr>
            </w:pPr>
          </w:p>
        </w:tc>
      </w:tr>
      <w:tr w:rsidR="00384A43" w:rsidRPr="00C247FD" w:rsidTr="00AE75D4">
        <w:trPr>
          <w:trHeight w:val="135"/>
        </w:trPr>
        <w:tc>
          <w:tcPr>
            <w:tcW w:w="2943" w:type="dxa"/>
          </w:tcPr>
          <w:p w:rsidR="00384A43" w:rsidRPr="00C247FD" w:rsidRDefault="00384A43" w:rsidP="003D4789">
            <w:pPr>
              <w:widowControl w:val="0"/>
              <w:suppressAutoHyphens/>
              <w:rPr>
                <w:rStyle w:val="FontStyle33"/>
                <w:lang w:eastAsia="en-US"/>
              </w:rPr>
            </w:pPr>
            <w:r w:rsidRPr="00C247FD">
              <w:rPr>
                <w:rStyle w:val="FontStyle33"/>
                <w:lang w:eastAsia="en-US"/>
              </w:rPr>
              <w:t>ОК 1</w:t>
            </w:r>
            <w:r w:rsidR="003D4789">
              <w:rPr>
                <w:rStyle w:val="FontStyle33"/>
                <w:lang w:eastAsia="en-US"/>
              </w:rPr>
              <w:t>1</w:t>
            </w:r>
            <w:r w:rsidRPr="00C247FD">
              <w:rPr>
                <w:rStyle w:val="FontStyle33"/>
                <w:lang w:eastAsia="en-US"/>
              </w:rPr>
              <w:t xml:space="preserve"> </w:t>
            </w:r>
            <w:r w:rsidRPr="00C247FD">
              <w:t>Соблюдать правовой этикет, культуру и психологические основы общения, нормы и правила поведения</w:t>
            </w:r>
          </w:p>
        </w:tc>
        <w:tc>
          <w:tcPr>
            <w:tcW w:w="4395" w:type="dxa"/>
          </w:tcPr>
          <w:p w:rsidR="00384A43" w:rsidRPr="00C247FD" w:rsidRDefault="00384A43" w:rsidP="00AE75D4">
            <w:pPr>
              <w:numPr>
                <w:ilvl w:val="0"/>
                <w:numId w:val="6"/>
              </w:numPr>
              <w:tabs>
                <w:tab w:val="left" w:pos="242"/>
              </w:tabs>
              <w:ind w:left="0" w:firstLine="2"/>
              <w:jc w:val="both"/>
            </w:pPr>
            <w:r w:rsidRPr="00C247FD">
              <w:t>соблюдение правового этикета, культуры и психологические основы общения, нормы и правила поведения в профессиональной деятельности;</w:t>
            </w:r>
          </w:p>
        </w:tc>
        <w:tc>
          <w:tcPr>
            <w:tcW w:w="2409" w:type="dxa"/>
            <w:vMerge/>
          </w:tcPr>
          <w:p w:rsidR="00384A43" w:rsidRPr="00C247FD" w:rsidRDefault="00384A43" w:rsidP="00AE75D4">
            <w:pPr>
              <w:tabs>
                <w:tab w:val="left" w:pos="146"/>
                <w:tab w:val="left" w:pos="323"/>
              </w:tabs>
              <w:jc w:val="both"/>
              <w:rPr>
                <w:bCs/>
              </w:rPr>
            </w:pPr>
          </w:p>
        </w:tc>
      </w:tr>
      <w:tr w:rsidR="00384A43" w:rsidRPr="00C247FD" w:rsidTr="00963468">
        <w:trPr>
          <w:trHeight w:val="143"/>
        </w:trPr>
        <w:tc>
          <w:tcPr>
            <w:tcW w:w="2943" w:type="dxa"/>
          </w:tcPr>
          <w:p w:rsidR="00384A43" w:rsidRPr="00C247FD" w:rsidRDefault="00384A43" w:rsidP="003D4789">
            <w:pPr>
              <w:widowControl w:val="0"/>
              <w:suppressAutoHyphens/>
              <w:rPr>
                <w:rStyle w:val="FontStyle33"/>
                <w:lang w:eastAsia="en-US"/>
              </w:rPr>
            </w:pPr>
            <w:r w:rsidRPr="00C247FD">
              <w:rPr>
                <w:rStyle w:val="FontStyle33"/>
                <w:lang w:eastAsia="en-US"/>
              </w:rPr>
              <w:t>ОК 1</w:t>
            </w:r>
            <w:r w:rsidR="003D4789">
              <w:rPr>
                <w:rStyle w:val="FontStyle33"/>
                <w:lang w:eastAsia="en-US"/>
              </w:rPr>
              <w:t>2</w:t>
            </w:r>
            <w:r w:rsidRPr="00C247FD">
              <w:rPr>
                <w:rStyle w:val="FontStyle33"/>
                <w:lang w:eastAsia="en-US"/>
              </w:rPr>
              <w:t xml:space="preserve"> </w:t>
            </w:r>
            <w:r w:rsidRPr="00C247FD">
              <w:t>Проявлять нетерпимость к коррупционному поведению</w:t>
            </w:r>
          </w:p>
        </w:tc>
        <w:tc>
          <w:tcPr>
            <w:tcW w:w="4395" w:type="dxa"/>
          </w:tcPr>
          <w:p w:rsidR="00384A43" w:rsidRPr="00C247FD" w:rsidRDefault="00384A43" w:rsidP="00AE75D4">
            <w:pPr>
              <w:numPr>
                <w:ilvl w:val="0"/>
                <w:numId w:val="6"/>
              </w:numPr>
              <w:tabs>
                <w:tab w:val="left" w:pos="242"/>
              </w:tabs>
              <w:ind w:left="0" w:firstLine="2"/>
              <w:jc w:val="both"/>
            </w:pPr>
            <w:r w:rsidRPr="00C247FD">
              <w:t xml:space="preserve">проявление </w:t>
            </w:r>
            <w:r w:rsidR="00E0244E" w:rsidRPr="00C247FD">
              <w:t>нетерпимости к коррупционному поведению</w:t>
            </w:r>
          </w:p>
        </w:tc>
        <w:tc>
          <w:tcPr>
            <w:tcW w:w="2409" w:type="dxa"/>
            <w:vMerge/>
          </w:tcPr>
          <w:p w:rsidR="00384A43" w:rsidRPr="00C247FD" w:rsidRDefault="00384A43" w:rsidP="00AE75D4">
            <w:pPr>
              <w:tabs>
                <w:tab w:val="left" w:pos="146"/>
                <w:tab w:val="left" w:pos="323"/>
              </w:tabs>
              <w:jc w:val="both"/>
              <w:rPr>
                <w:bCs/>
              </w:rPr>
            </w:pPr>
          </w:p>
        </w:tc>
      </w:tr>
    </w:tbl>
    <w:p w:rsidR="003B65FE" w:rsidRPr="00C247FD" w:rsidRDefault="003B65FE" w:rsidP="00AE75D4">
      <w:pPr>
        <w:ind w:left="360"/>
        <w:jc w:val="both"/>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3B65FE" w:rsidRPr="00C247FD" w:rsidRDefault="003B65FE" w:rsidP="003B65FE">
      <w:pPr>
        <w:ind w:left="360"/>
        <w:jc w:val="center"/>
        <w:rPr>
          <w:b/>
        </w:rPr>
      </w:pPr>
    </w:p>
    <w:p w:rsidR="008132FE" w:rsidRPr="00C247FD" w:rsidRDefault="008132FE"/>
    <w:sectPr w:rsidR="008132FE" w:rsidRPr="00C247FD" w:rsidSect="00C247F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6E" w:rsidRDefault="00BF136E" w:rsidP="003B65FE">
      <w:r>
        <w:separator/>
      </w:r>
    </w:p>
  </w:endnote>
  <w:endnote w:type="continuationSeparator" w:id="1">
    <w:p w:rsidR="00BF136E" w:rsidRDefault="00BF136E" w:rsidP="003B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TT">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53" w:rsidRDefault="00A45483" w:rsidP="001A0336">
    <w:pPr>
      <w:pStyle w:val="a3"/>
      <w:framePr w:wrap="around" w:vAnchor="text" w:hAnchor="margin" w:xAlign="right" w:y="1"/>
      <w:rPr>
        <w:rStyle w:val="a5"/>
      </w:rPr>
    </w:pPr>
    <w:r>
      <w:rPr>
        <w:rStyle w:val="a5"/>
      </w:rPr>
      <w:fldChar w:fldCharType="begin"/>
    </w:r>
    <w:r w:rsidR="00011153">
      <w:rPr>
        <w:rStyle w:val="a5"/>
      </w:rPr>
      <w:instrText xml:space="preserve">PAGE  </w:instrText>
    </w:r>
    <w:r>
      <w:rPr>
        <w:rStyle w:val="a5"/>
      </w:rPr>
      <w:fldChar w:fldCharType="end"/>
    </w:r>
  </w:p>
  <w:p w:rsidR="00011153" w:rsidRDefault="00011153" w:rsidP="001A03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53" w:rsidRDefault="00A45483" w:rsidP="001A0336">
    <w:pPr>
      <w:pStyle w:val="a3"/>
      <w:framePr w:wrap="around" w:vAnchor="text" w:hAnchor="margin" w:xAlign="right" w:y="1"/>
      <w:rPr>
        <w:rStyle w:val="a5"/>
      </w:rPr>
    </w:pPr>
    <w:r>
      <w:rPr>
        <w:rStyle w:val="a5"/>
      </w:rPr>
      <w:fldChar w:fldCharType="begin"/>
    </w:r>
    <w:r w:rsidR="00011153">
      <w:rPr>
        <w:rStyle w:val="a5"/>
      </w:rPr>
      <w:instrText xml:space="preserve">PAGE  </w:instrText>
    </w:r>
    <w:r>
      <w:rPr>
        <w:rStyle w:val="a5"/>
      </w:rPr>
      <w:fldChar w:fldCharType="separate"/>
    </w:r>
    <w:r w:rsidR="00BF1434">
      <w:rPr>
        <w:rStyle w:val="a5"/>
        <w:noProof/>
      </w:rPr>
      <w:t>12</w:t>
    </w:r>
    <w:r>
      <w:rPr>
        <w:rStyle w:val="a5"/>
      </w:rPr>
      <w:fldChar w:fldCharType="end"/>
    </w:r>
  </w:p>
  <w:p w:rsidR="00011153" w:rsidRDefault="00011153" w:rsidP="001A03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6E" w:rsidRDefault="00BF136E" w:rsidP="003B65FE">
      <w:r>
        <w:separator/>
      </w:r>
    </w:p>
  </w:footnote>
  <w:footnote w:type="continuationSeparator" w:id="1">
    <w:p w:rsidR="00BF136E" w:rsidRDefault="00BF136E" w:rsidP="003B6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136E"/>
    <w:multiLevelType w:val="hybridMultilevel"/>
    <w:tmpl w:val="F206692C"/>
    <w:lvl w:ilvl="0" w:tplc="CCF0A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572A9"/>
    <w:multiLevelType w:val="hybridMultilevel"/>
    <w:tmpl w:val="1898D27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E4D49"/>
    <w:multiLevelType w:val="multilevel"/>
    <w:tmpl w:val="D02E0500"/>
    <w:lvl w:ilvl="0">
      <w:start w:val="1"/>
      <w:numFmt w:val="decimal"/>
      <w:lvlText w:val="%1."/>
      <w:lvlJc w:val="left"/>
      <w:pPr>
        <w:ind w:left="720" w:hanging="360"/>
      </w:pPr>
    </w:lvl>
    <w:lvl w:ilvl="1">
      <w:start w:val="1"/>
      <w:numFmt w:val="decimal"/>
      <w:isLgl/>
      <w:lvlText w:val="%2."/>
      <w:lvlJc w:val="left"/>
      <w:pPr>
        <w:ind w:left="765" w:hanging="405"/>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FC5025"/>
    <w:multiLevelType w:val="hybridMultilevel"/>
    <w:tmpl w:val="CB66AB98"/>
    <w:lvl w:ilvl="0" w:tplc="0000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909A9"/>
    <w:multiLevelType w:val="multilevel"/>
    <w:tmpl w:val="5164D242"/>
    <w:lvl w:ilvl="0">
      <w:start w:val="1"/>
      <w:numFmt w:val="decimal"/>
      <w:lvlText w:val="%1."/>
      <w:lvlJc w:val="left"/>
      <w:pPr>
        <w:tabs>
          <w:tab w:val="num" w:pos="502"/>
        </w:tabs>
        <w:ind w:left="502" w:hanging="360"/>
      </w:p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0F26B8"/>
    <w:multiLevelType w:val="hybridMultilevel"/>
    <w:tmpl w:val="BFA82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CA1FB0"/>
    <w:multiLevelType w:val="multilevel"/>
    <w:tmpl w:val="D02E0500"/>
    <w:lvl w:ilvl="0">
      <w:start w:val="1"/>
      <w:numFmt w:val="decimal"/>
      <w:lvlText w:val="%1."/>
      <w:lvlJc w:val="left"/>
      <w:pPr>
        <w:ind w:left="720" w:hanging="360"/>
      </w:pPr>
    </w:lvl>
    <w:lvl w:ilvl="1">
      <w:start w:val="1"/>
      <w:numFmt w:val="decimal"/>
      <w:isLgl/>
      <w:lvlText w:val="%2."/>
      <w:lvlJc w:val="left"/>
      <w:pPr>
        <w:ind w:left="765" w:hanging="405"/>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943D40"/>
    <w:multiLevelType w:val="hybridMultilevel"/>
    <w:tmpl w:val="09A8AE3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71DB1"/>
    <w:multiLevelType w:val="hybridMultilevel"/>
    <w:tmpl w:val="8EC0C0BC"/>
    <w:lvl w:ilvl="0" w:tplc="97C602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77974"/>
    <w:multiLevelType w:val="hybridMultilevel"/>
    <w:tmpl w:val="18C6A318"/>
    <w:lvl w:ilvl="0" w:tplc="E0CEF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35DA6"/>
    <w:multiLevelType w:val="hybridMultilevel"/>
    <w:tmpl w:val="0D781F4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A94AB7"/>
    <w:multiLevelType w:val="hybridMultilevel"/>
    <w:tmpl w:val="E436AE38"/>
    <w:lvl w:ilvl="0" w:tplc="DB782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993D92"/>
    <w:multiLevelType w:val="hybridMultilevel"/>
    <w:tmpl w:val="9A1CD168"/>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646BA6"/>
    <w:multiLevelType w:val="hybridMultilevel"/>
    <w:tmpl w:val="29A608A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794717"/>
    <w:multiLevelType w:val="hybridMultilevel"/>
    <w:tmpl w:val="FBB6F820"/>
    <w:lvl w:ilvl="0" w:tplc="DB782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B5AC7"/>
    <w:multiLevelType w:val="hybridMultilevel"/>
    <w:tmpl w:val="9F3C2BD6"/>
    <w:lvl w:ilvl="0" w:tplc="DB782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B5EAA"/>
    <w:multiLevelType w:val="hybridMultilevel"/>
    <w:tmpl w:val="C0F4C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0"/>
  </w:num>
  <w:num w:numId="5">
    <w:abstractNumId w:val="10"/>
  </w:num>
  <w:num w:numId="6">
    <w:abstractNumId w:val="1"/>
  </w:num>
  <w:num w:numId="7">
    <w:abstractNumId w:val="3"/>
  </w:num>
  <w:num w:numId="8">
    <w:abstractNumId w:val="4"/>
  </w:num>
  <w:num w:numId="9">
    <w:abstractNumId w:val="7"/>
  </w:num>
  <w:num w:numId="10">
    <w:abstractNumId w:val="2"/>
  </w:num>
  <w:num w:numId="11">
    <w:abstractNumId w:val="18"/>
  </w:num>
  <w:num w:numId="12">
    <w:abstractNumId w:val="11"/>
  </w:num>
  <w:num w:numId="13">
    <w:abstractNumId w:val="6"/>
  </w:num>
  <w:num w:numId="14">
    <w:abstractNumId w:val="14"/>
  </w:num>
  <w:num w:numId="15">
    <w:abstractNumId w:val="8"/>
  </w:num>
  <w:num w:numId="16">
    <w:abstractNumId w:val="13"/>
  </w:num>
  <w:num w:numId="17">
    <w:abstractNumId w:val="12"/>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B65FE"/>
    <w:rsid w:val="000021DC"/>
    <w:rsid w:val="00011153"/>
    <w:rsid w:val="00030FDC"/>
    <w:rsid w:val="00046D55"/>
    <w:rsid w:val="0005797D"/>
    <w:rsid w:val="0009188E"/>
    <w:rsid w:val="000A2651"/>
    <w:rsid w:val="000B2245"/>
    <w:rsid w:val="000B6C9E"/>
    <w:rsid w:val="000C3455"/>
    <w:rsid w:val="000C7BDB"/>
    <w:rsid w:val="000E1389"/>
    <w:rsid w:val="000E36A9"/>
    <w:rsid w:val="000F76D9"/>
    <w:rsid w:val="00107008"/>
    <w:rsid w:val="00115EF7"/>
    <w:rsid w:val="00172251"/>
    <w:rsid w:val="00174A73"/>
    <w:rsid w:val="001772FD"/>
    <w:rsid w:val="0018320D"/>
    <w:rsid w:val="001840DA"/>
    <w:rsid w:val="00190F56"/>
    <w:rsid w:val="001A0336"/>
    <w:rsid w:val="001B37FE"/>
    <w:rsid w:val="00204E24"/>
    <w:rsid w:val="00227371"/>
    <w:rsid w:val="002612A8"/>
    <w:rsid w:val="0026485F"/>
    <w:rsid w:val="00274CA9"/>
    <w:rsid w:val="00282DCB"/>
    <w:rsid w:val="00292847"/>
    <w:rsid w:val="00295561"/>
    <w:rsid w:val="0029567C"/>
    <w:rsid w:val="002C2B88"/>
    <w:rsid w:val="002D2CA2"/>
    <w:rsid w:val="002E0AE2"/>
    <w:rsid w:val="002F1FE2"/>
    <w:rsid w:val="00307831"/>
    <w:rsid w:val="003147A9"/>
    <w:rsid w:val="00316D96"/>
    <w:rsid w:val="00335A6E"/>
    <w:rsid w:val="0034464B"/>
    <w:rsid w:val="00347137"/>
    <w:rsid w:val="00354A37"/>
    <w:rsid w:val="00374781"/>
    <w:rsid w:val="00384A43"/>
    <w:rsid w:val="003A4D34"/>
    <w:rsid w:val="003A5C13"/>
    <w:rsid w:val="003B1658"/>
    <w:rsid w:val="003B65FE"/>
    <w:rsid w:val="003B6657"/>
    <w:rsid w:val="003D4789"/>
    <w:rsid w:val="00402DD5"/>
    <w:rsid w:val="004034ED"/>
    <w:rsid w:val="00403F2F"/>
    <w:rsid w:val="004054E5"/>
    <w:rsid w:val="00444E73"/>
    <w:rsid w:val="00455AE2"/>
    <w:rsid w:val="00482ADF"/>
    <w:rsid w:val="00492A50"/>
    <w:rsid w:val="004A49A3"/>
    <w:rsid w:val="004B35B1"/>
    <w:rsid w:val="004B3F7C"/>
    <w:rsid w:val="004B61D3"/>
    <w:rsid w:val="004C7E46"/>
    <w:rsid w:val="004E70BD"/>
    <w:rsid w:val="00506F2F"/>
    <w:rsid w:val="00525671"/>
    <w:rsid w:val="00526600"/>
    <w:rsid w:val="00553D11"/>
    <w:rsid w:val="00560BCE"/>
    <w:rsid w:val="00571B83"/>
    <w:rsid w:val="00573027"/>
    <w:rsid w:val="005803E9"/>
    <w:rsid w:val="00593AC9"/>
    <w:rsid w:val="00594983"/>
    <w:rsid w:val="005966D7"/>
    <w:rsid w:val="00596D60"/>
    <w:rsid w:val="005E08BC"/>
    <w:rsid w:val="005E1A71"/>
    <w:rsid w:val="005F0AB7"/>
    <w:rsid w:val="005F3016"/>
    <w:rsid w:val="00602DC9"/>
    <w:rsid w:val="006072D2"/>
    <w:rsid w:val="00613EF5"/>
    <w:rsid w:val="006367CD"/>
    <w:rsid w:val="006A76EE"/>
    <w:rsid w:val="006B1D33"/>
    <w:rsid w:val="006C6190"/>
    <w:rsid w:val="0070759B"/>
    <w:rsid w:val="00711F14"/>
    <w:rsid w:val="00717968"/>
    <w:rsid w:val="0072125E"/>
    <w:rsid w:val="00723E5B"/>
    <w:rsid w:val="00735D37"/>
    <w:rsid w:val="00737216"/>
    <w:rsid w:val="0075281E"/>
    <w:rsid w:val="00777ECD"/>
    <w:rsid w:val="00780F5B"/>
    <w:rsid w:val="00782D0F"/>
    <w:rsid w:val="00792FD6"/>
    <w:rsid w:val="00795CD7"/>
    <w:rsid w:val="007A71CD"/>
    <w:rsid w:val="007D66B0"/>
    <w:rsid w:val="007E6614"/>
    <w:rsid w:val="008100C4"/>
    <w:rsid w:val="008132FE"/>
    <w:rsid w:val="0083626B"/>
    <w:rsid w:val="00836DA8"/>
    <w:rsid w:val="00837C84"/>
    <w:rsid w:val="008446C9"/>
    <w:rsid w:val="0085342A"/>
    <w:rsid w:val="00870607"/>
    <w:rsid w:val="00883899"/>
    <w:rsid w:val="008A7D2C"/>
    <w:rsid w:val="008B224C"/>
    <w:rsid w:val="008C7202"/>
    <w:rsid w:val="008E1BBC"/>
    <w:rsid w:val="008E7DA9"/>
    <w:rsid w:val="00901E94"/>
    <w:rsid w:val="0094690D"/>
    <w:rsid w:val="009573D3"/>
    <w:rsid w:val="00963468"/>
    <w:rsid w:val="0098473D"/>
    <w:rsid w:val="00987BE3"/>
    <w:rsid w:val="009B555F"/>
    <w:rsid w:val="009C0D85"/>
    <w:rsid w:val="009E1045"/>
    <w:rsid w:val="009E1972"/>
    <w:rsid w:val="00A02535"/>
    <w:rsid w:val="00A23223"/>
    <w:rsid w:val="00A23CCE"/>
    <w:rsid w:val="00A370BD"/>
    <w:rsid w:val="00A45483"/>
    <w:rsid w:val="00A46FF9"/>
    <w:rsid w:val="00A6019C"/>
    <w:rsid w:val="00A6650A"/>
    <w:rsid w:val="00A80C9F"/>
    <w:rsid w:val="00A82E48"/>
    <w:rsid w:val="00AA3917"/>
    <w:rsid w:val="00AD7D65"/>
    <w:rsid w:val="00AE3E8F"/>
    <w:rsid w:val="00AE75D4"/>
    <w:rsid w:val="00B0569B"/>
    <w:rsid w:val="00B12EE6"/>
    <w:rsid w:val="00B15288"/>
    <w:rsid w:val="00B231F8"/>
    <w:rsid w:val="00B27C92"/>
    <w:rsid w:val="00B410AE"/>
    <w:rsid w:val="00B57E36"/>
    <w:rsid w:val="00BA4ECA"/>
    <w:rsid w:val="00BF0648"/>
    <w:rsid w:val="00BF136E"/>
    <w:rsid w:val="00BF1434"/>
    <w:rsid w:val="00C10C69"/>
    <w:rsid w:val="00C11F57"/>
    <w:rsid w:val="00C247FD"/>
    <w:rsid w:val="00C422A1"/>
    <w:rsid w:val="00C4347D"/>
    <w:rsid w:val="00C45D96"/>
    <w:rsid w:val="00C72449"/>
    <w:rsid w:val="00C8382A"/>
    <w:rsid w:val="00C97A54"/>
    <w:rsid w:val="00CB6DB9"/>
    <w:rsid w:val="00CD0D42"/>
    <w:rsid w:val="00CD1A31"/>
    <w:rsid w:val="00CE41E0"/>
    <w:rsid w:val="00CF473C"/>
    <w:rsid w:val="00D01A2E"/>
    <w:rsid w:val="00D0211F"/>
    <w:rsid w:val="00D06F4B"/>
    <w:rsid w:val="00D11F1B"/>
    <w:rsid w:val="00D145A9"/>
    <w:rsid w:val="00D20F02"/>
    <w:rsid w:val="00D6372D"/>
    <w:rsid w:val="00D809CA"/>
    <w:rsid w:val="00D81734"/>
    <w:rsid w:val="00D87348"/>
    <w:rsid w:val="00DA6832"/>
    <w:rsid w:val="00DC75BA"/>
    <w:rsid w:val="00DD5A27"/>
    <w:rsid w:val="00DF0919"/>
    <w:rsid w:val="00DF4E78"/>
    <w:rsid w:val="00E0244E"/>
    <w:rsid w:val="00E15DFD"/>
    <w:rsid w:val="00E25254"/>
    <w:rsid w:val="00E3033A"/>
    <w:rsid w:val="00E31367"/>
    <w:rsid w:val="00E43330"/>
    <w:rsid w:val="00E536F1"/>
    <w:rsid w:val="00E65BE9"/>
    <w:rsid w:val="00E75642"/>
    <w:rsid w:val="00E76673"/>
    <w:rsid w:val="00E854F8"/>
    <w:rsid w:val="00E96CA4"/>
    <w:rsid w:val="00EA0A79"/>
    <w:rsid w:val="00EA1615"/>
    <w:rsid w:val="00EA1EC6"/>
    <w:rsid w:val="00EB4051"/>
    <w:rsid w:val="00EB5283"/>
    <w:rsid w:val="00EC070A"/>
    <w:rsid w:val="00EC52A2"/>
    <w:rsid w:val="00EC7FFD"/>
    <w:rsid w:val="00EF4632"/>
    <w:rsid w:val="00F00AFB"/>
    <w:rsid w:val="00F203C8"/>
    <w:rsid w:val="00F211C4"/>
    <w:rsid w:val="00F268A1"/>
    <w:rsid w:val="00F311BC"/>
    <w:rsid w:val="00F448A0"/>
    <w:rsid w:val="00F63A43"/>
    <w:rsid w:val="00F750A0"/>
    <w:rsid w:val="00F83E65"/>
    <w:rsid w:val="00FA3F7A"/>
    <w:rsid w:val="00FA7805"/>
    <w:rsid w:val="00FB2A3B"/>
    <w:rsid w:val="00FB3099"/>
    <w:rsid w:val="00FC7673"/>
    <w:rsid w:val="00FC7B38"/>
    <w:rsid w:val="00FD00E7"/>
    <w:rsid w:val="00FD5862"/>
    <w:rsid w:val="00FD7196"/>
    <w:rsid w:val="00FF3071"/>
    <w:rsid w:val="00FF5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5FE"/>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5FE"/>
    <w:rPr>
      <w:rFonts w:ascii="Times New Roman" w:eastAsia="Times New Roman" w:hAnsi="Times New Roman" w:cs="Times New Roman"/>
      <w:sz w:val="24"/>
      <w:szCs w:val="24"/>
      <w:lang w:eastAsia="ru-RU"/>
    </w:rPr>
  </w:style>
  <w:style w:type="paragraph" w:styleId="a3">
    <w:name w:val="footer"/>
    <w:basedOn w:val="a"/>
    <w:link w:val="a4"/>
    <w:rsid w:val="003B65FE"/>
    <w:pPr>
      <w:tabs>
        <w:tab w:val="center" w:pos="4677"/>
        <w:tab w:val="right" w:pos="9355"/>
      </w:tabs>
    </w:pPr>
  </w:style>
  <w:style w:type="character" w:customStyle="1" w:styleId="a4">
    <w:name w:val="Нижний колонтитул Знак"/>
    <w:basedOn w:val="a0"/>
    <w:link w:val="a3"/>
    <w:rsid w:val="003B65FE"/>
    <w:rPr>
      <w:rFonts w:ascii="Times New Roman" w:eastAsia="Times New Roman" w:hAnsi="Times New Roman" w:cs="Times New Roman"/>
      <w:sz w:val="24"/>
      <w:szCs w:val="24"/>
      <w:lang w:eastAsia="ru-RU"/>
    </w:rPr>
  </w:style>
  <w:style w:type="character" w:styleId="a5">
    <w:name w:val="page number"/>
    <w:basedOn w:val="a0"/>
    <w:rsid w:val="003B65FE"/>
  </w:style>
  <w:style w:type="paragraph" w:styleId="a6">
    <w:name w:val="Normal (Web)"/>
    <w:basedOn w:val="a"/>
    <w:rsid w:val="003B65FE"/>
    <w:pPr>
      <w:spacing w:before="100" w:beforeAutospacing="1" w:after="100" w:afterAutospacing="1"/>
    </w:pPr>
  </w:style>
  <w:style w:type="paragraph" w:styleId="2">
    <w:name w:val="List 2"/>
    <w:basedOn w:val="a"/>
    <w:uiPriority w:val="99"/>
    <w:rsid w:val="003B65FE"/>
    <w:pPr>
      <w:ind w:left="566" w:hanging="283"/>
    </w:pPr>
  </w:style>
  <w:style w:type="paragraph" w:styleId="a7">
    <w:name w:val="footnote text"/>
    <w:basedOn w:val="a"/>
    <w:link w:val="a8"/>
    <w:rsid w:val="003B65FE"/>
    <w:rPr>
      <w:sz w:val="20"/>
      <w:szCs w:val="20"/>
    </w:rPr>
  </w:style>
  <w:style w:type="character" w:customStyle="1" w:styleId="a8">
    <w:name w:val="Текст сноски Знак"/>
    <w:basedOn w:val="a0"/>
    <w:link w:val="a7"/>
    <w:rsid w:val="003B65FE"/>
    <w:rPr>
      <w:rFonts w:ascii="Times New Roman" w:eastAsia="Times New Roman" w:hAnsi="Times New Roman" w:cs="Times New Roman"/>
      <w:sz w:val="20"/>
      <w:szCs w:val="20"/>
      <w:lang w:eastAsia="ru-RU"/>
    </w:rPr>
  </w:style>
  <w:style w:type="character" w:styleId="a9">
    <w:name w:val="footnote reference"/>
    <w:basedOn w:val="a0"/>
    <w:rsid w:val="003B65FE"/>
    <w:rPr>
      <w:vertAlign w:val="superscript"/>
    </w:rPr>
  </w:style>
  <w:style w:type="paragraph" w:styleId="aa">
    <w:name w:val="No Spacing"/>
    <w:uiPriority w:val="99"/>
    <w:qFormat/>
    <w:rsid w:val="004054E5"/>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292847"/>
    <w:pPr>
      <w:ind w:left="720"/>
      <w:contextualSpacing/>
    </w:pPr>
  </w:style>
  <w:style w:type="table" w:styleId="ac">
    <w:name w:val="Table Grid"/>
    <w:basedOn w:val="a1"/>
    <w:uiPriority w:val="59"/>
    <w:rsid w:val="0087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E31367"/>
    <w:pPr>
      <w:jc w:val="center"/>
    </w:pPr>
    <w:rPr>
      <w:b/>
      <w:sz w:val="32"/>
      <w:szCs w:val="20"/>
    </w:rPr>
  </w:style>
  <w:style w:type="character" w:customStyle="1" w:styleId="ae">
    <w:name w:val="Название Знак"/>
    <w:basedOn w:val="a0"/>
    <w:link w:val="ad"/>
    <w:uiPriority w:val="99"/>
    <w:rsid w:val="00E31367"/>
    <w:rPr>
      <w:rFonts w:ascii="Times New Roman" w:eastAsia="Times New Roman" w:hAnsi="Times New Roman" w:cs="Times New Roman"/>
      <w:b/>
      <w:sz w:val="32"/>
      <w:szCs w:val="20"/>
      <w:lang w:eastAsia="ru-RU"/>
    </w:rPr>
  </w:style>
  <w:style w:type="character" w:customStyle="1" w:styleId="FontStyle33">
    <w:name w:val="Font Style33"/>
    <w:basedOn w:val="a0"/>
    <w:uiPriority w:val="99"/>
    <w:rsid w:val="000F76D9"/>
    <w:rPr>
      <w:rFonts w:ascii="Times New Roman" w:hAnsi="Times New Roman" w:cs="Times New Roman"/>
      <w:sz w:val="24"/>
      <w:szCs w:val="24"/>
    </w:rPr>
  </w:style>
  <w:style w:type="character" w:customStyle="1" w:styleId="FontStyle34">
    <w:name w:val="Font Style34"/>
    <w:basedOn w:val="a0"/>
    <w:uiPriority w:val="99"/>
    <w:rsid w:val="000F76D9"/>
    <w:rPr>
      <w:rFonts w:ascii="Times New Roman" w:hAnsi="Times New Roman" w:cs="Times New Roman"/>
      <w:b/>
      <w:bCs/>
      <w:sz w:val="24"/>
      <w:szCs w:val="24"/>
    </w:rPr>
  </w:style>
  <w:style w:type="character" w:customStyle="1" w:styleId="FontStyle37">
    <w:name w:val="Font Style37"/>
    <w:basedOn w:val="a0"/>
    <w:uiPriority w:val="99"/>
    <w:rsid w:val="000F76D9"/>
    <w:rPr>
      <w:rFonts w:ascii="Times New Roman" w:hAnsi="Times New Roman" w:cs="Times New Roman"/>
      <w:sz w:val="20"/>
      <w:szCs w:val="20"/>
    </w:rPr>
  </w:style>
  <w:style w:type="paragraph" w:styleId="af">
    <w:name w:val="List"/>
    <w:basedOn w:val="a"/>
    <w:uiPriority w:val="99"/>
    <w:rsid w:val="000F76D9"/>
    <w:pPr>
      <w:ind w:left="283" w:hanging="283"/>
      <w:contextualSpacing/>
    </w:pPr>
  </w:style>
  <w:style w:type="character" w:styleId="af0">
    <w:name w:val="Hyperlink"/>
    <w:rsid w:val="0026485F"/>
    <w:rPr>
      <w:color w:val="0000FF"/>
      <w:u w:val="single"/>
    </w:rPr>
  </w:style>
  <w:style w:type="character" w:styleId="af1">
    <w:name w:val="Strong"/>
    <w:qFormat/>
    <w:rsid w:val="0026485F"/>
    <w:rPr>
      <w:b/>
      <w:bCs/>
    </w:rPr>
  </w:style>
  <w:style w:type="paragraph" w:customStyle="1" w:styleId="af2">
    <w:name w:val="знать"/>
    <w:basedOn w:val="a"/>
    <w:next w:val="a"/>
    <w:link w:val="11"/>
    <w:rsid w:val="0026485F"/>
    <w:pPr>
      <w:spacing w:line="360" w:lineRule="auto"/>
      <w:ind w:firstLine="720"/>
      <w:jc w:val="both"/>
    </w:pPr>
    <w:rPr>
      <w:i/>
    </w:rPr>
  </w:style>
  <w:style w:type="character" w:customStyle="1" w:styleId="11">
    <w:name w:val="знать Знак1"/>
    <w:link w:val="af2"/>
    <w:locked/>
    <w:rsid w:val="0026485F"/>
    <w:rPr>
      <w:rFonts w:ascii="Times New Roman" w:eastAsia="Times New Roman" w:hAnsi="Times New Roman" w:cs="Times New Roman"/>
      <w:i/>
      <w:sz w:val="24"/>
      <w:szCs w:val="24"/>
      <w:lang w:eastAsia="ru-RU"/>
    </w:rPr>
  </w:style>
  <w:style w:type="paragraph" w:styleId="3">
    <w:name w:val="Body Text Indent 3"/>
    <w:basedOn w:val="a"/>
    <w:link w:val="30"/>
    <w:rsid w:val="006072D2"/>
    <w:pPr>
      <w:shd w:val="clear" w:color="auto" w:fill="FFFFFF"/>
      <w:spacing w:line="312" w:lineRule="auto"/>
      <w:ind w:firstLine="454"/>
      <w:jc w:val="both"/>
    </w:pPr>
    <w:rPr>
      <w:rFonts w:cs="Arial"/>
    </w:rPr>
  </w:style>
  <w:style w:type="character" w:customStyle="1" w:styleId="30">
    <w:name w:val="Основной текст с отступом 3 Знак"/>
    <w:basedOn w:val="a0"/>
    <w:link w:val="3"/>
    <w:rsid w:val="006072D2"/>
    <w:rPr>
      <w:rFonts w:ascii="Times New Roman" w:eastAsia="Times New Roman" w:hAnsi="Times New Roman" w:cs="Arial"/>
      <w:sz w:val="24"/>
      <w:szCs w:val="24"/>
      <w:shd w:val="clear" w:color="auto" w:fill="FFFFFF"/>
      <w:lang w:eastAsia="ru-RU"/>
    </w:rPr>
  </w:style>
  <w:style w:type="paragraph" w:customStyle="1" w:styleId="p">
    <w:name w:val="p"/>
    <w:basedOn w:val="a"/>
    <w:rsid w:val="006072D2"/>
    <w:pPr>
      <w:widowControl w:val="0"/>
      <w:tabs>
        <w:tab w:val="center" w:pos="3526"/>
        <w:tab w:val="right" w:pos="7002"/>
      </w:tabs>
      <w:autoSpaceDE w:val="0"/>
      <w:autoSpaceDN w:val="0"/>
      <w:adjustRightInd w:val="0"/>
      <w:spacing w:before="48" w:after="48"/>
      <w:ind w:firstLine="480"/>
      <w:jc w:val="both"/>
    </w:pPr>
    <w:rPr>
      <w:rFonts w:ascii="PragmaticaCTT" w:hAnsi="PragmaticaCTT" w:cs="PragmaticaCTT"/>
    </w:rPr>
  </w:style>
  <w:style w:type="paragraph" w:customStyle="1" w:styleId="page">
    <w:name w:val="page"/>
    <w:basedOn w:val="a"/>
    <w:rsid w:val="006072D2"/>
    <w:pPr>
      <w:widowControl w:val="0"/>
      <w:tabs>
        <w:tab w:val="center" w:pos="3526"/>
        <w:tab w:val="right" w:pos="7002"/>
      </w:tabs>
      <w:autoSpaceDE w:val="0"/>
      <w:autoSpaceDN w:val="0"/>
      <w:adjustRightInd w:val="0"/>
      <w:spacing w:before="96" w:after="96"/>
      <w:jc w:val="both"/>
    </w:pPr>
    <w:rPr>
      <w:rFonts w:ascii="PragmaticaCTT" w:hAnsi="PragmaticaCTT" w:cs="PragmaticaCTT"/>
      <w:i/>
      <w:iCs/>
      <w:sz w:val="19"/>
      <w:szCs w:val="19"/>
    </w:rPr>
  </w:style>
  <w:style w:type="paragraph" w:customStyle="1" w:styleId="FR2">
    <w:name w:val="FR2"/>
    <w:rsid w:val="006072D2"/>
    <w:pPr>
      <w:widowControl w:val="0"/>
      <w:autoSpaceDE w:val="0"/>
      <w:autoSpaceDN w:val="0"/>
      <w:adjustRightInd w:val="0"/>
      <w:spacing w:after="0" w:line="240" w:lineRule="auto"/>
      <w:ind w:left="480"/>
      <w:jc w:val="both"/>
    </w:pPr>
    <w:rPr>
      <w:rFonts w:ascii="Arial" w:eastAsia="Times New Roman" w:hAnsi="Arial" w:cs="Arial"/>
      <w:b/>
      <w:bCs/>
      <w:sz w:val="20"/>
      <w:szCs w:val="20"/>
      <w:lang w:eastAsia="ru-RU"/>
    </w:rPr>
  </w:style>
  <w:style w:type="character" w:customStyle="1" w:styleId="Link">
    <w:name w:val="Link"/>
    <w:rsid w:val="00BF143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5309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307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5178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8840" TargetMode="External"/><Relationship Id="rId5" Type="http://schemas.openxmlformats.org/officeDocument/2006/relationships/webSettings" Target="webSettings.xml"/><Relationship Id="rId15" Type="http://schemas.openxmlformats.org/officeDocument/2006/relationships/hyperlink" Target="https://urait.ru/bcode/517812" TargetMode="External"/><Relationship Id="rId10" Type="http://schemas.openxmlformats.org/officeDocument/2006/relationships/hyperlink" Target="https://urait.ru/bcode/5321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516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192637-AD76-4CA7-9AA8-D9D602FD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4488</Words>
  <Characters>25583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Ten</cp:lastModifiedBy>
  <cp:revision>6</cp:revision>
  <cp:lastPrinted>2014-02-09T23:23:00Z</cp:lastPrinted>
  <dcterms:created xsi:type="dcterms:W3CDTF">2021-11-24T06:13:00Z</dcterms:created>
  <dcterms:modified xsi:type="dcterms:W3CDTF">2023-12-08T05:36:00Z</dcterms:modified>
</cp:coreProperties>
</file>